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610"/>
        <w:gridCol w:w="3758"/>
        <w:gridCol w:w="1700"/>
        <w:gridCol w:w="3255"/>
      </w:tblGrid>
      <w:tr w:rsidR="008A2421" w:rsidRPr="008E1D67" w14:paraId="0E1E8F26" w14:textId="77777777" w:rsidTr="008B6685">
        <w:tc>
          <w:tcPr>
            <w:tcW w:w="596" w:type="dxa"/>
            <w:shd w:val="clear" w:color="auto" w:fill="D9D9D9" w:themeFill="background1" w:themeFillShade="D9"/>
          </w:tcPr>
          <w:p w14:paraId="3DF8A0F1" w14:textId="77777777" w:rsidR="008A2421" w:rsidRPr="008E1D67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8E1D67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765" w:type="dxa"/>
            <w:shd w:val="clear" w:color="auto" w:fill="D9D9D9" w:themeFill="background1" w:themeFillShade="D9"/>
          </w:tcPr>
          <w:p w14:paraId="064319CB" w14:textId="77777777" w:rsidR="008A2421" w:rsidRPr="008E1D67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8E1D67"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574124DC" w14:textId="77777777" w:rsidR="008A2421" w:rsidRPr="008E1D67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8E1D67"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2FFAE3" w14:textId="77777777" w:rsidR="008A2421" w:rsidRPr="008E1D67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8E1D67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B8D70B" w14:textId="77777777" w:rsidR="008A2421" w:rsidRPr="008E1D67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8E1D67"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A2421" w:rsidRPr="008E1D67" w14:paraId="5E89AFB7" w14:textId="77777777" w:rsidTr="008B6685">
        <w:trPr>
          <w:trHeight w:val="1104"/>
        </w:trPr>
        <w:tc>
          <w:tcPr>
            <w:tcW w:w="9323" w:type="dxa"/>
            <w:gridSpan w:val="4"/>
            <w:shd w:val="clear" w:color="auto" w:fill="C6D9F1" w:themeFill="text2" w:themeFillTint="33"/>
          </w:tcPr>
          <w:p w14:paraId="45666997" w14:textId="77777777" w:rsidR="00856870" w:rsidRPr="008E1D67" w:rsidRDefault="00856870" w:rsidP="0085687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1D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Chłodziarka farmaceutyczna – 1 sztuka</w:t>
            </w:r>
          </w:p>
          <w:p w14:paraId="04ED95F5" w14:textId="77777777" w:rsidR="008A2421" w:rsidRPr="008E1D67" w:rsidRDefault="008A2421" w:rsidP="008A24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7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299E9226" w14:textId="77777777" w:rsidR="008A2421" w:rsidRPr="008E1D67" w:rsidRDefault="008A2421" w:rsidP="008A2421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D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8E1D6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435993D8" w14:textId="77777777" w:rsidR="008A2421" w:rsidRPr="008E1D67" w:rsidRDefault="008A2421" w:rsidP="008A2421">
            <w:pPr>
              <w:rPr>
                <w:rFonts w:ascii="Times New Roman" w:hAnsi="Times New Roman" w:cs="Times New Roman"/>
              </w:rPr>
            </w:pPr>
            <w:proofErr w:type="spellStart"/>
            <w:r w:rsidRPr="008E1D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8E1D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8E1D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1D6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EA6A6B" w:rsidRPr="008E1D67" w14:paraId="39EFB1A7" w14:textId="77777777" w:rsidTr="00E21AF3">
        <w:tc>
          <w:tcPr>
            <w:tcW w:w="596" w:type="dxa"/>
          </w:tcPr>
          <w:p w14:paraId="6326EF0C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67AD8AF4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 xml:space="preserve">Urządzenie fabrycznie nowe, wyklucza się urządzenia demonstracyjne i powystawowe. </w:t>
            </w:r>
          </w:p>
        </w:tc>
        <w:tc>
          <w:tcPr>
            <w:tcW w:w="1701" w:type="dxa"/>
          </w:tcPr>
          <w:p w14:paraId="07B8AC8D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2C06501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5E22C395" w14:textId="77777777" w:rsidTr="00E21AF3">
        <w:tc>
          <w:tcPr>
            <w:tcW w:w="596" w:type="dxa"/>
          </w:tcPr>
          <w:p w14:paraId="3B7F28CA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184C8E0C" w14:textId="77777777" w:rsidR="00EA6A6B" w:rsidRPr="008E1D67" w:rsidRDefault="00EA6A6B" w:rsidP="009C70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 xml:space="preserve">Pojemność 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chłodziarki</w:t>
            </w:r>
            <w:r w:rsidRPr="008E1D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70E3" w:rsidRPr="008E1D67">
              <w:rPr>
                <w:rFonts w:ascii="Times New Roman" w:hAnsi="Times New Roman" w:cs="Times New Roman"/>
                <w:color w:val="000000"/>
              </w:rPr>
              <w:t>minimum 330l.</w:t>
            </w:r>
          </w:p>
        </w:tc>
        <w:tc>
          <w:tcPr>
            <w:tcW w:w="1701" w:type="dxa"/>
          </w:tcPr>
          <w:p w14:paraId="4BF232D5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594F25E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4FC83EFB" w14:textId="77777777" w:rsidTr="00E21AF3">
        <w:tc>
          <w:tcPr>
            <w:tcW w:w="596" w:type="dxa"/>
          </w:tcPr>
          <w:p w14:paraId="76B6173F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42A6D036" w14:textId="77777777" w:rsidR="00EA6A6B" w:rsidRPr="008E1D67" w:rsidRDefault="00EA6A6B" w:rsidP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Wymiary zewnętrzne (szer. x głęb. x wys.): 600 x 700 x 1500mm (±10%)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148E7911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8C745A9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24383F9E" w14:textId="77777777" w:rsidTr="00E21AF3">
        <w:tc>
          <w:tcPr>
            <w:tcW w:w="596" w:type="dxa"/>
          </w:tcPr>
          <w:p w14:paraId="5025142D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3983D8E4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W wyposażeniu min. 6 półek drucianych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122474CE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BA1AB60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08793F83" w14:textId="77777777" w:rsidTr="00E21AF3">
        <w:tc>
          <w:tcPr>
            <w:tcW w:w="596" w:type="dxa"/>
          </w:tcPr>
          <w:p w14:paraId="1CED5DA7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592E8D8F" w14:textId="77777777" w:rsidR="00EA6A6B" w:rsidRPr="008E1D67" w:rsidRDefault="00EA6A6B" w:rsidP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Kontroler gwarantujący utrzymanie jednorodnej temperatury urządzenia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69F98222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40254BB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10403C98" w14:textId="77777777" w:rsidTr="00E21AF3">
        <w:tc>
          <w:tcPr>
            <w:tcW w:w="596" w:type="dxa"/>
          </w:tcPr>
          <w:p w14:paraId="2E863332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6D66DE40" w14:textId="7EDA43AC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Rozmrażanie: automatyczne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1E693C55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63C3EC1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3A9DE213" w14:textId="77777777" w:rsidTr="00E21AF3">
        <w:tc>
          <w:tcPr>
            <w:tcW w:w="596" w:type="dxa"/>
          </w:tcPr>
          <w:p w14:paraId="0B615BD4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310C87DE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Minimalny zakres temperatur: od +2˚C do +8˚C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48C51DCC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D150642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2FE28766" w14:textId="77777777" w:rsidTr="00E21AF3">
        <w:tc>
          <w:tcPr>
            <w:tcW w:w="596" w:type="dxa"/>
          </w:tcPr>
          <w:p w14:paraId="55F6D369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79193B2F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Temperatura nominalna +5˚C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 xml:space="preserve"> (±2°C).</w:t>
            </w:r>
          </w:p>
        </w:tc>
        <w:tc>
          <w:tcPr>
            <w:tcW w:w="1701" w:type="dxa"/>
          </w:tcPr>
          <w:p w14:paraId="58006452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2158D82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476EB412" w14:textId="77777777" w:rsidTr="00E21AF3">
        <w:tc>
          <w:tcPr>
            <w:tcW w:w="596" w:type="dxa"/>
          </w:tcPr>
          <w:p w14:paraId="20711F5C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2ECCD4F4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Wbudowany system rejestracji temperatury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031267E4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742841BC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3D16DB7A" w14:textId="77777777" w:rsidTr="00E21AF3">
        <w:tc>
          <w:tcPr>
            <w:tcW w:w="596" w:type="dxa"/>
          </w:tcPr>
          <w:p w14:paraId="7CFF0129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5DDC6DF1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 xml:space="preserve">Karta </w:t>
            </w:r>
            <w:proofErr w:type="spellStart"/>
            <w:r w:rsidRPr="008E1D67">
              <w:rPr>
                <w:rFonts w:ascii="Times New Roman" w:hAnsi="Times New Roman" w:cs="Times New Roman"/>
                <w:color w:val="000000"/>
              </w:rPr>
              <w:t>microSD</w:t>
            </w:r>
            <w:proofErr w:type="spellEnd"/>
            <w:r w:rsidRPr="008E1D67">
              <w:rPr>
                <w:rFonts w:ascii="Times New Roman" w:hAnsi="Times New Roman" w:cs="Times New Roman"/>
                <w:color w:val="000000"/>
              </w:rPr>
              <w:t xml:space="preserve"> w standardzie umożliwiająca przeniesienie danych z urządzenia do komputera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6C728DB1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01B2A2A9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47014470" w14:textId="77777777" w:rsidTr="00E21AF3">
        <w:tc>
          <w:tcPr>
            <w:tcW w:w="596" w:type="dxa"/>
          </w:tcPr>
          <w:p w14:paraId="30EEA600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4E630DD7" w14:textId="77777777" w:rsidR="00EA6A6B" w:rsidRPr="008E1D67" w:rsidRDefault="00EA6A6B" w:rsidP="009C70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 xml:space="preserve">Drzwi pełne z zamkiem ręcznym z min. </w:t>
            </w:r>
            <w:r w:rsidR="009C70E3" w:rsidRPr="008E1D67">
              <w:rPr>
                <w:rFonts w:ascii="Times New Roman" w:hAnsi="Times New Roman" w:cs="Times New Roman"/>
                <w:color w:val="000000"/>
              </w:rPr>
              <w:t>dwoma</w:t>
            </w:r>
            <w:r w:rsidRPr="008E1D67">
              <w:rPr>
                <w:rFonts w:ascii="Times New Roman" w:hAnsi="Times New Roman" w:cs="Times New Roman"/>
                <w:color w:val="000000"/>
              </w:rPr>
              <w:t xml:space="preserve"> kluczami</w:t>
            </w:r>
            <w:r w:rsidR="009C70E3" w:rsidRPr="008E1D67">
              <w:rPr>
                <w:rFonts w:ascii="Times New Roman" w:hAnsi="Times New Roman" w:cs="Times New Roman"/>
                <w:color w:val="000000"/>
              </w:rPr>
              <w:t xml:space="preserve"> w zestawie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4916C1A7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091007A0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40D7BECB" w14:textId="77777777" w:rsidTr="00E21AF3">
        <w:tc>
          <w:tcPr>
            <w:tcW w:w="596" w:type="dxa"/>
          </w:tcPr>
          <w:p w14:paraId="16AB6930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48EF0A83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Alarm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 xml:space="preserve"> minimum</w:t>
            </w:r>
            <w:r w:rsidRPr="008E1D67">
              <w:rPr>
                <w:rFonts w:ascii="Times New Roman" w:hAnsi="Times New Roman" w:cs="Times New Roman"/>
                <w:color w:val="000000"/>
              </w:rPr>
              <w:t>: awarii zasilania, zbyt wysokiej lub niskiej temperatury, niskiego poziomu baterii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157326A6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7D9E66B9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07FE9EFA" w14:textId="77777777" w:rsidTr="00E21AF3">
        <w:tc>
          <w:tcPr>
            <w:tcW w:w="596" w:type="dxa"/>
          </w:tcPr>
          <w:p w14:paraId="2FBF47B1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582E11E3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Czynnik chłodniczy przyjazny dla środowiska</w:t>
            </w:r>
            <w:r w:rsidR="007244F5" w:rsidRPr="008E1D67">
              <w:rPr>
                <w:rFonts w:ascii="Times New Roman" w:hAnsi="Times New Roman" w:cs="Times New Roman"/>
                <w:color w:val="000000"/>
              </w:rPr>
              <w:t xml:space="preserve"> – utrzymujący bliski zeru lub zerowy potencjał niszczenia warstwy ozonowej.</w:t>
            </w:r>
          </w:p>
        </w:tc>
        <w:tc>
          <w:tcPr>
            <w:tcW w:w="1701" w:type="dxa"/>
          </w:tcPr>
          <w:p w14:paraId="7A712154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61189AFC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20B3C433" w14:textId="77777777" w:rsidTr="00E21AF3">
        <w:tc>
          <w:tcPr>
            <w:tcW w:w="596" w:type="dxa"/>
          </w:tcPr>
          <w:p w14:paraId="4E257FBD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0FA241DE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Chłodzenie wspomagane wentylatorem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5EC58AB5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B673046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07A764B9" w14:textId="77777777" w:rsidTr="00E21AF3">
        <w:tc>
          <w:tcPr>
            <w:tcW w:w="596" w:type="dxa"/>
          </w:tcPr>
          <w:p w14:paraId="2B7A990B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194DFD89" w14:textId="77777777" w:rsidR="00EA6A6B" w:rsidRPr="008E1D67" w:rsidRDefault="00EA6A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D67">
              <w:rPr>
                <w:rFonts w:ascii="Times New Roman" w:hAnsi="Times New Roman" w:cs="Times New Roman"/>
                <w:color w:val="000000"/>
              </w:rPr>
              <w:t>Złącze alarmowe</w:t>
            </w:r>
            <w:r w:rsidR="008B2FAE" w:rsidRPr="008E1D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60042FA2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BA442E7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014A2952" w14:textId="77777777" w:rsidTr="008B6685"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BCFC7A7" w14:textId="77777777" w:rsidR="00EA6A6B" w:rsidRPr="008E1D67" w:rsidRDefault="00EA6A6B" w:rsidP="005E20F0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2D2B1F38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E1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6A59811B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E1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BAD9E1" w14:textId="77777777" w:rsidR="00EA6A6B" w:rsidRPr="008E1D67" w:rsidRDefault="00EA6A6B" w:rsidP="008B66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7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94543E3" w14:textId="77777777" w:rsidR="00EA6A6B" w:rsidRPr="008E1D67" w:rsidRDefault="00EA6A6B" w:rsidP="005E20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EA6A6B" w:rsidRPr="008E1D67" w14:paraId="76874EE6" w14:textId="77777777" w:rsidTr="008B6685">
        <w:tc>
          <w:tcPr>
            <w:tcW w:w="596" w:type="dxa"/>
            <w:shd w:val="clear" w:color="auto" w:fill="D9D9D9" w:themeFill="background1" w:themeFillShade="D9"/>
          </w:tcPr>
          <w:p w14:paraId="151FD7B4" w14:textId="77777777" w:rsidR="00EA6A6B" w:rsidRPr="008E1D67" w:rsidRDefault="00EA6A6B" w:rsidP="008B668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 w:themeFill="background1" w:themeFillShade="D9"/>
          </w:tcPr>
          <w:p w14:paraId="01A2CE9D" w14:textId="77777777" w:rsidR="00EA6A6B" w:rsidRPr="008E1D67" w:rsidRDefault="00EA6A6B" w:rsidP="008A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DD212E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74ED67E" w14:textId="77777777" w:rsidR="00EA6A6B" w:rsidRPr="008E1D67" w:rsidRDefault="00EA6A6B" w:rsidP="008A2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6B" w:rsidRPr="008E1D67" w14:paraId="681BDEAE" w14:textId="77777777" w:rsidTr="00AF3EAC">
        <w:tc>
          <w:tcPr>
            <w:tcW w:w="596" w:type="dxa"/>
          </w:tcPr>
          <w:p w14:paraId="3FEAD76C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2F572C77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701" w:type="dxa"/>
          </w:tcPr>
          <w:p w14:paraId="3E51B017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EDD3A8B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24A4D6A2" w14:textId="77777777" w:rsidTr="004D7F61">
        <w:tc>
          <w:tcPr>
            <w:tcW w:w="596" w:type="dxa"/>
            <w:shd w:val="clear" w:color="auto" w:fill="E5B8B7" w:themeFill="accent2" w:themeFillTint="66"/>
          </w:tcPr>
          <w:p w14:paraId="103AA08A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E5B8B7" w:themeFill="accent2" w:themeFillTint="66"/>
            <w:vAlign w:val="center"/>
          </w:tcPr>
          <w:p w14:paraId="342D941E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4CCB0DF" w14:textId="2BFA7E1D" w:rsidR="00AF3D55" w:rsidRPr="008E1D67" w:rsidRDefault="00AF3D55" w:rsidP="00AF3D55">
            <w:pPr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48 m-</w:t>
            </w:r>
            <w:proofErr w:type="spellStart"/>
            <w:r w:rsidRPr="008E1D67">
              <w:rPr>
                <w:rFonts w:ascii="Times New Roman" w:hAnsi="Times New Roman" w:cs="Times New Roman"/>
              </w:rPr>
              <w:t>cy</w:t>
            </w:r>
            <w:proofErr w:type="spellEnd"/>
            <w:r w:rsidRPr="008E1D67">
              <w:rPr>
                <w:rFonts w:ascii="Times New Roman" w:hAnsi="Times New Roman" w:cs="Times New Roman"/>
              </w:rPr>
              <w:t xml:space="preserve"> - </w:t>
            </w:r>
            <w:r w:rsidR="000679C1" w:rsidRPr="008E1D67">
              <w:rPr>
                <w:rFonts w:ascii="Times New Roman" w:hAnsi="Times New Roman" w:cs="Times New Roman"/>
              </w:rPr>
              <w:t>4</w:t>
            </w:r>
            <w:r w:rsidRPr="008E1D67">
              <w:rPr>
                <w:rFonts w:ascii="Times New Roman" w:hAnsi="Times New Roman" w:cs="Times New Roman"/>
              </w:rPr>
              <w:t>0 pkt</w:t>
            </w:r>
          </w:p>
          <w:p w14:paraId="6934EBCD" w14:textId="58733A01" w:rsidR="000679C1" w:rsidRPr="008E1D67" w:rsidRDefault="000679C1" w:rsidP="00AF3D55">
            <w:pPr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42 m-ce -</w:t>
            </w:r>
            <w:r w:rsidR="008E1D67">
              <w:rPr>
                <w:rFonts w:ascii="Times New Roman" w:hAnsi="Times New Roman" w:cs="Times New Roman"/>
              </w:rPr>
              <w:t xml:space="preserve"> </w:t>
            </w:r>
            <w:r w:rsidRPr="008E1D67">
              <w:rPr>
                <w:rFonts w:ascii="Times New Roman" w:hAnsi="Times New Roman" w:cs="Times New Roman"/>
              </w:rPr>
              <w:t>30 pkt</w:t>
            </w:r>
          </w:p>
          <w:p w14:paraId="2BAA2B6A" w14:textId="0486BAE0" w:rsidR="00AF3D55" w:rsidRPr="008E1D67" w:rsidRDefault="00AF3D55" w:rsidP="008E1D67">
            <w:pPr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36 m-</w:t>
            </w:r>
            <w:proofErr w:type="spellStart"/>
            <w:r w:rsidR="008E1D67" w:rsidRPr="008E1D67">
              <w:rPr>
                <w:rFonts w:ascii="Times New Roman" w:hAnsi="Times New Roman" w:cs="Times New Roman"/>
              </w:rPr>
              <w:t>cy</w:t>
            </w:r>
            <w:proofErr w:type="spellEnd"/>
            <w:r w:rsidRPr="008E1D67">
              <w:rPr>
                <w:rFonts w:ascii="Times New Roman" w:hAnsi="Times New Roman" w:cs="Times New Roman"/>
              </w:rPr>
              <w:t xml:space="preserve"> –20 pkt</w:t>
            </w:r>
          </w:p>
          <w:p w14:paraId="3A503CAA" w14:textId="57852529" w:rsidR="00AF3D55" w:rsidRPr="008E1D67" w:rsidRDefault="00AF3D55" w:rsidP="008E1D67">
            <w:pPr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30 m-</w:t>
            </w:r>
            <w:proofErr w:type="spellStart"/>
            <w:r w:rsidRPr="008E1D67">
              <w:rPr>
                <w:rFonts w:ascii="Times New Roman" w:hAnsi="Times New Roman" w:cs="Times New Roman"/>
              </w:rPr>
              <w:t>cy</w:t>
            </w:r>
            <w:proofErr w:type="spellEnd"/>
            <w:r w:rsidRPr="008E1D67">
              <w:rPr>
                <w:rFonts w:ascii="Times New Roman" w:hAnsi="Times New Roman" w:cs="Times New Roman"/>
              </w:rPr>
              <w:t xml:space="preserve"> –</w:t>
            </w:r>
            <w:r w:rsidR="008E1D67">
              <w:rPr>
                <w:rFonts w:ascii="Times New Roman" w:hAnsi="Times New Roman" w:cs="Times New Roman"/>
              </w:rPr>
              <w:t xml:space="preserve"> </w:t>
            </w:r>
            <w:r w:rsidRPr="008E1D67">
              <w:rPr>
                <w:rFonts w:ascii="Times New Roman" w:hAnsi="Times New Roman" w:cs="Times New Roman"/>
              </w:rPr>
              <w:t>10pkt</w:t>
            </w:r>
          </w:p>
          <w:p w14:paraId="0F50AF34" w14:textId="33341BF7" w:rsidR="00EA6A6B" w:rsidRPr="008E1D67" w:rsidRDefault="00AF3D55" w:rsidP="008E1D67">
            <w:pPr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24 m-ce – 0 pkt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14:paraId="255E1052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72D29843" w14:textId="77777777" w:rsidTr="00AF3EAC">
        <w:tc>
          <w:tcPr>
            <w:tcW w:w="596" w:type="dxa"/>
          </w:tcPr>
          <w:p w14:paraId="62CACB35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18E29F9A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Czas reakcji serwisu od powiadomienia do rozpoczęcia naprawy max. 24 godz. /dotyczy sprzętu medycznego/</w:t>
            </w:r>
          </w:p>
        </w:tc>
        <w:tc>
          <w:tcPr>
            <w:tcW w:w="1701" w:type="dxa"/>
          </w:tcPr>
          <w:p w14:paraId="49118746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07F6857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44400555" w14:textId="77777777" w:rsidTr="00AF3EAC">
        <w:tc>
          <w:tcPr>
            <w:tcW w:w="596" w:type="dxa"/>
          </w:tcPr>
          <w:p w14:paraId="14282732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63746F85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 xml:space="preserve">Czas oczekiwania na skuteczne usunięcie uszkodzenia /dotyczy sprzętu </w:t>
            </w:r>
            <w:r w:rsidRPr="008E1D67">
              <w:rPr>
                <w:rFonts w:ascii="Times New Roman" w:hAnsi="Times New Roman" w:cs="Times New Roman"/>
              </w:rPr>
              <w:lastRenderedPageBreak/>
              <w:t>medycznego/:</w:t>
            </w:r>
          </w:p>
          <w:p w14:paraId="04E730AA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34429A16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701" w:type="dxa"/>
          </w:tcPr>
          <w:p w14:paraId="7A1E1DE6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3261" w:type="dxa"/>
          </w:tcPr>
          <w:p w14:paraId="706DED93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3E3FADED" w14:textId="77777777" w:rsidTr="00AF3EAC">
        <w:tc>
          <w:tcPr>
            <w:tcW w:w="596" w:type="dxa"/>
          </w:tcPr>
          <w:p w14:paraId="67195B21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52C9E53E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Wykonawca dostarczy, urządzenie oraz przeprowadzi instruktarz obsługi i konserwacji w cenie oferty.</w:t>
            </w:r>
          </w:p>
        </w:tc>
        <w:tc>
          <w:tcPr>
            <w:tcW w:w="1701" w:type="dxa"/>
          </w:tcPr>
          <w:p w14:paraId="266C56B7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5476022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EA6A6B" w:rsidRPr="008E1D67" w14:paraId="49C509A6" w14:textId="77777777" w:rsidTr="00AF3EAC">
        <w:tc>
          <w:tcPr>
            <w:tcW w:w="596" w:type="dxa"/>
          </w:tcPr>
          <w:p w14:paraId="2C003211" w14:textId="77777777" w:rsidR="00EA6A6B" w:rsidRPr="008E1D67" w:rsidRDefault="00EA6A6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1E8D8F45" w14:textId="77777777" w:rsidR="00EA6A6B" w:rsidRPr="008E1D67" w:rsidRDefault="00EA6A6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701" w:type="dxa"/>
          </w:tcPr>
          <w:p w14:paraId="37BDFC6B" w14:textId="77777777" w:rsidR="00EA6A6B" w:rsidRPr="008E1D67" w:rsidRDefault="00EA6A6B" w:rsidP="008B6685">
            <w:pPr>
              <w:jc w:val="center"/>
              <w:rPr>
                <w:rFonts w:ascii="Times New Roman" w:hAnsi="Times New Roman" w:cs="Times New Roman"/>
              </w:rPr>
            </w:pPr>
            <w:r w:rsidRPr="008E1D6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0E89711C" w14:textId="77777777" w:rsidR="00EA6A6B" w:rsidRPr="008E1D67" w:rsidRDefault="00EA6A6B" w:rsidP="008A2421">
            <w:pPr>
              <w:rPr>
                <w:rFonts w:ascii="Times New Roman" w:hAnsi="Times New Roman" w:cs="Times New Roman"/>
              </w:rPr>
            </w:pPr>
          </w:p>
        </w:tc>
      </w:tr>
    </w:tbl>
    <w:p w14:paraId="27101446" w14:textId="77777777" w:rsidR="00977AA5" w:rsidRPr="008E1D67" w:rsidRDefault="00977AA5">
      <w:pPr>
        <w:rPr>
          <w:rFonts w:ascii="Times New Roman" w:hAnsi="Times New Roman" w:cs="Times New Roman"/>
        </w:rPr>
      </w:pPr>
    </w:p>
    <w:p w14:paraId="2EE69BA5" w14:textId="77777777" w:rsidR="00BB4464" w:rsidRPr="008E1D67" w:rsidRDefault="00BB4464" w:rsidP="00BB4464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8E1D67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FEDD717" w14:textId="77777777" w:rsidR="00BB4464" w:rsidRPr="008E1D67" w:rsidRDefault="00BB4464" w:rsidP="00BB446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2617881" w14:textId="77777777" w:rsidR="00BB4464" w:rsidRPr="008E1D67" w:rsidRDefault="00BB4464" w:rsidP="00BB446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8E1D67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3058BCF7" w14:textId="77777777" w:rsidR="00BB4464" w:rsidRPr="008E1D67" w:rsidRDefault="00BB4464" w:rsidP="00BB4464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8E1D67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575609E0" w14:textId="77777777" w:rsidR="00BB4464" w:rsidRPr="008E1D67" w:rsidRDefault="00BB4464" w:rsidP="00BB4464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E1D67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8E1D67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1AC5AE6B" w14:textId="77777777" w:rsidR="00BB4464" w:rsidRPr="008E1D67" w:rsidRDefault="00BB4464">
      <w:pPr>
        <w:rPr>
          <w:rFonts w:ascii="Times New Roman" w:hAnsi="Times New Roman" w:cs="Times New Roman"/>
        </w:rPr>
      </w:pPr>
    </w:p>
    <w:sectPr w:rsidR="00BB4464" w:rsidRPr="008E1D67" w:rsidSect="00977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362B" w14:textId="77777777" w:rsidR="00520965" w:rsidRDefault="00520965" w:rsidP="00135469">
      <w:pPr>
        <w:spacing w:after="0" w:line="240" w:lineRule="auto"/>
      </w:pPr>
      <w:r>
        <w:separator/>
      </w:r>
    </w:p>
  </w:endnote>
  <w:endnote w:type="continuationSeparator" w:id="0">
    <w:p w14:paraId="6E9064C3" w14:textId="77777777" w:rsidR="00520965" w:rsidRDefault="00520965" w:rsidP="0013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02C2" w14:textId="77777777" w:rsidR="00520965" w:rsidRDefault="00520965" w:rsidP="00135469">
      <w:pPr>
        <w:spacing w:after="0" w:line="240" w:lineRule="auto"/>
      </w:pPr>
      <w:r>
        <w:separator/>
      </w:r>
    </w:p>
  </w:footnote>
  <w:footnote w:type="continuationSeparator" w:id="0">
    <w:p w14:paraId="4FE21FCF" w14:textId="77777777" w:rsidR="00520965" w:rsidRDefault="00520965" w:rsidP="0013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DC32" w14:textId="77777777" w:rsidR="00135469" w:rsidRDefault="00135469">
    <w:pPr>
      <w:pStyle w:val="Nagwek"/>
    </w:pPr>
    <w:r>
      <w:t>Pakiet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2730"/>
    <w:multiLevelType w:val="hybridMultilevel"/>
    <w:tmpl w:val="4240E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3691E"/>
    <w:multiLevelType w:val="hybridMultilevel"/>
    <w:tmpl w:val="EA8C8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340220">
    <w:abstractNumId w:val="0"/>
  </w:num>
  <w:num w:numId="2" w16cid:durableId="53106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1"/>
    <w:rsid w:val="000444AE"/>
    <w:rsid w:val="000679C1"/>
    <w:rsid w:val="000C7B6B"/>
    <w:rsid w:val="00135469"/>
    <w:rsid w:val="001D5074"/>
    <w:rsid w:val="0047395A"/>
    <w:rsid w:val="004D7F61"/>
    <w:rsid w:val="00520965"/>
    <w:rsid w:val="005A288D"/>
    <w:rsid w:val="006F78A3"/>
    <w:rsid w:val="007244F5"/>
    <w:rsid w:val="00856870"/>
    <w:rsid w:val="008A2421"/>
    <w:rsid w:val="008B2FAE"/>
    <w:rsid w:val="008B6685"/>
    <w:rsid w:val="008E1D67"/>
    <w:rsid w:val="00910146"/>
    <w:rsid w:val="0096307E"/>
    <w:rsid w:val="00977AA5"/>
    <w:rsid w:val="009C70E3"/>
    <w:rsid w:val="00AF3D55"/>
    <w:rsid w:val="00BB4464"/>
    <w:rsid w:val="00BD06CE"/>
    <w:rsid w:val="00D74EBB"/>
    <w:rsid w:val="00E671D6"/>
    <w:rsid w:val="00EA6A6B"/>
    <w:rsid w:val="00FA7F64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A2FF"/>
  <w15:docId w15:val="{73F7864E-5867-4F28-BABC-28113FF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469"/>
  </w:style>
  <w:style w:type="paragraph" w:styleId="Stopka">
    <w:name w:val="footer"/>
    <w:basedOn w:val="Normalny"/>
    <w:link w:val="StopkaZnak"/>
    <w:uiPriority w:val="99"/>
    <w:semiHidden/>
    <w:unhideWhenUsed/>
    <w:rsid w:val="0013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Wioletta Zajkowska</cp:lastModifiedBy>
  <cp:revision>4</cp:revision>
  <cp:lastPrinted>2022-10-03T09:49:00Z</cp:lastPrinted>
  <dcterms:created xsi:type="dcterms:W3CDTF">2022-10-18T07:24:00Z</dcterms:created>
  <dcterms:modified xsi:type="dcterms:W3CDTF">2022-10-25T07:52:00Z</dcterms:modified>
</cp:coreProperties>
</file>