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68"/>
        <w:tblW w:w="9322" w:type="dxa"/>
        <w:tblLook w:val="04A0"/>
      </w:tblPr>
      <w:tblGrid>
        <w:gridCol w:w="672"/>
        <w:gridCol w:w="3917"/>
        <w:gridCol w:w="1803"/>
        <w:gridCol w:w="2930"/>
      </w:tblGrid>
      <w:tr w:rsidR="00126886" w:rsidRPr="009076B8" w:rsidTr="00A81621">
        <w:tc>
          <w:tcPr>
            <w:tcW w:w="672" w:type="dxa"/>
            <w:shd w:val="clear" w:color="auto" w:fill="D9D9D9" w:themeFill="background1" w:themeFillShade="D9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917" w:type="dxa"/>
            <w:shd w:val="clear" w:color="auto" w:fill="D9D9D9" w:themeFill="background1" w:themeFillShade="D9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 xml:space="preserve">Wymagane parametry i funkcje </w:t>
            </w:r>
          </w:p>
          <w:p w:rsidR="00126886" w:rsidRPr="009076B8" w:rsidRDefault="00126886" w:rsidP="00A81621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(wartości minimalne wymagane)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Parametr wymagany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  <w:b/>
              </w:rPr>
            </w:pPr>
            <w:r w:rsidRPr="009076B8">
              <w:rPr>
                <w:rFonts w:ascii="Times New Roman" w:hAnsi="Times New Roman" w:cs="Times New Roman"/>
                <w:b/>
              </w:rPr>
              <w:t>Parametr oferowany</w:t>
            </w:r>
          </w:p>
        </w:tc>
      </w:tr>
      <w:tr w:rsidR="00126886" w:rsidRPr="009076B8" w:rsidTr="00A81621">
        <w:trPr>
          <w:trHeight w:val="1104"/>
        </w:trPr>
        <w:tc>
          <w:tcPr>
            <w:tcW w:w="9322" w:type="dxa"/>
            <w:gridSpan w:val="4"/>
            <w:shd w:val="clear" w:color="auto" w:fill="C6D9F1" w:themeFill="text2" w:themeFillTint="33"/>
          </w:tcPr>
          <w:p w:rsidR="00126886" w:rsidRPr="00A85ECE" w:rsidRDefault="002165F2" w:rsidP="00A81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ECE">
              <w:rPr>
                <w:rFonts w:ascii="Times New Roman" w:eastAsia="Calibri" w:hAnsi="Times New Roman" w:cs="Times New Roman"/>
                <w:b/>
              </w:rPr>
              <w:t xml:space="preserve">Bieżnia medyczna </w:t>
            </w:r>
            <w:r w:rsidR="00126886" w:rsidRPr="00A85ECE">
              <w:rPr>
                <w:rFonts w:ascii="Times New Roman" w:eastAsia="Calibri" w:hAnsi="Times New Roman" w:cs="Times New Roman"/>
                <w:b/>
              </w:rPr>
              <w:t xml:space="preserve">– 1 </w:t>
            </w:r>
            <w:r w:rsidRPr="00A85ECE">
              <w:rPr>
                <w:rFonts w:ascii="Times New Roman" w:eastAsia="Calibri" w:hAnsi="Times New Roman" w:cs="Times New Roman"/>
                <w:b/>
              </w:rPr>
              <w:t>sz</w:t>
            </w:r>
            <w:r w:rsidR="00A85ECE" w:rsidRPr="00A85ECE">
              <w:rPr>
                <w:rFonts w:ascii="Times New Roman" w:eastAsia="Calibri" w:hAnsi="Times New Roman" w:cs="Times New Roman"/>
                <w:b/>
              </w:rPr>
              <w:t>t.</w:t>
            </w:r>
          </w:p>
          <w:p w:rsidR="00126886" w:rsidRPr="009076B8" w:rsidRDefault="00126886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126886" w:rsidRPr="009076B8" w:rsidRDefault="00126886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Producent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Rok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produkcji</w:t>
            </w:r>
            <w:proofErr w:type="spellEnd"/>
            <w:r w:rsidRPr="009076B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076B8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7735C1" w:rsidRPr="009076B8" w:rsidTr="00A81621">
        <w:tc>
          <w:tcPr>
            <w:tcW w:w="672" w:type="dxa"/>
          </w:tcPr>
          <w:p w:rsidR="007735C1" w:rsidRPr="009076B8" w:rsidRDefault="007735C1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7735C1" w:rsidRPr="00451DE2" w:rsidRDefault="007735C1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Urządzenie nowe, nieużywane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 xml:space="preserve">. Wyklucza się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urządzenia </w:t>
            </w:r>
            <w:r w:rsidRPr="00A909BB">
              <w:rPr>
                <w:rFonts w:ascii="Times New Roman" w:hAnsi="Times New Roman"/>
                <w:sz w:val="20"/>
                <w:szCs w:val="20"/>
              </w:rPr>
              <w:t>demonstracyjne. Rok produkcji: 2022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7735C1" w:rsidRPr="00451DE2" w:rsidRDefault="007735C1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7735C1" w:rsidRPr="009076B8" w:rsidRDefault="007735C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Bieżnia rehabilitacyjna do analizy chodu oraz obciążenia kończyn dolnych w warunkach statycznych i dynamicznych.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Częstotliwość próbkowania sygnału (minimum): 1</w:t>
            </w:r>
            <w:r w:rsidR="00B822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30E0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Hz; 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A81621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Prędkość bieżn</w:t>
            </w:r>
            <w:r w:rsidR="00B822A2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i regulowana(minimum):  0.5 - 1</w:t>
            </w:r>
            <w:r w:rsidR="00616EB6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km/h (co </w:t>
            </w:r>
            <w:smartTag w:uri="urn:schemas-microsoft-com:office:smarttags" w:element="metricconverter">
              <w:smartTagPr>
                <w:attr w:name="ProductID" w:val="0,1 km/h"/>
              </w:smartTagPr>
              <w:r w:rsidRPr="00A8162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0,1 km/h</w:t>
              </w:r>
            </w:smartTag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 xml:space="preserve">Regulacja nachylenia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(minimum)</w:t>
            </w: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: od 0 do 20%;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(minimum)</w:t>
            </w: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: 2.2kW;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B822A2" w:rsidP="00A8162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Powierzchnia pasa (minimum): 15</w:t>
            </w:r>
            <w:r w:rsidR="00126886"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0 x 50 cm;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Wysokość </w:t>
            </w:r>
            <w:r w:rsidR="00B822A2">
              <w:rPr>
                <w:rFonts w:ascii="Times New Roman" w:hAnsi="Times New Roman" w:cs="Times New Roman"/>
                <w:bCs/>
                <w:sz w:val="20"/>
                <w:szCs w:val="20"/>
              </w:rPr>
              <w:t>wejścia na bieżnię</w:t>
            </w:r>
            <w:r w:rsidR="00616E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22A2">
              <w:rPr>
                <w:rFonts w:ascii="Times New Roman" w:hAnsi="Times New Roman" w:cs="Times New Roman"/>
                <w:bCs/>
                <w:sz w:val="20"/>
                <w:szCs w:val="20"/>
              </w:rPr>
              <w:t>(maksimum): 24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cm;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  <w:shd w:val="clear" w:color="auto" w:fill="E5B8B7" w:themeFill="accent2" w:themeFillTint="66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shd w:val="clear" w:color="auto" w:fill="E5B8B7" w:themeFill="accent2" w:themeFillTint="66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Maksymalne obciążenia (minimum): 240 kg;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F15E8A" w:rsidRDefault="00F15E8A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Maksymalne obciążanie &gt;240 kg – 10 pkt.</w:t>
            </w:r>
          </w:p>
          <w:p w:rsidR="009A279C" w:rsidRPr="00451DE2" w:rsidRDefault="009A279C" w:rsidP="00F15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Maksymalne obciążenie 240 kg – 0 pkt.</w:t>
            </w:r>
          </w:p>
        </w:tc>
        <w:tc>
          <w:tcPr>
            <w:tcW w:w="2930" w:type="dxa"/>
            <w:shd w:val="clear" w:color="auto" w:fill="E5B8B7" w:themeFill="accent2" w:themeFillTint="66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Dane techniczne systemu (matrycy) czujników (minimum):</w:t>
            </w:r>
          </w:p>
          <w:p w:rsidR="00126886" w:rsidRPr="00451DE2" w:rsidRDefault="00126886" w:rsidP="00A8162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zakr</w:t>
            </w:r>
            <w:r w:rsidR="00B822A2">
              <w:rPr>
                <w:rFonts w:ascii="Times New Roman" w:hAnsi="Times New Roman" w:cs="Times New Roman"/>
                <w:bCs/>
                <w:sz w:val="20"/>
                <w:szCs w:val="20"/>
              </w:rPr>
              <w:t>es pomiaru siły (minimum): 1-12</w:t>
            </w:r>
            <w:r w:rsidR="003B314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N/cm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6886" w:rsidRPr="00A81621" w:rsidRDefault="00126886" w:rsidP="00A8162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aktywna</w:t>
            </w:r>
            <w:r w:rsidR="00616EB6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(minimum): </w:t>
            </w:r>
            <w:r w:rsidR="00616EB6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3B3140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× 4</w:t>
            </w:r>
            <w:r w:rsidR="00616EB6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cm;</w:t>
            </w:r>
          </w:p>
          <w:p w:rsidR="00126886" w:rsidRPr="00451DE2" w:rsidRDefault="00126886" w:rsidP="00A8162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liczba czujników</w:t>
            </w:r>
            <w:r w:rsidR="00616EB6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(minimum):  </w:t>
            </w:r>
            <w:r w:rsidR="003B3140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616EB6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3B3140"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816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W zestawie oprogramowanie umożliwiające analizę chodu.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Moduł rejestracji aktualnie występującego u pacjenta wzorca chodu 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(rejestruje chód)</w:t>
            </w:r>
            <w:r w:rsidR="00616EB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Analiza statyczna i dynamiczna rozkładu siły i nacisku stopy w pozycji stojącej, chodu.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prostej i szybkiej realizacji analizy dynamicznej j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 i także rozkładu obciążenia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w płaszczyźnie czołowej i strzałkowej.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treningu funkcjonalnego z </w:t>
            </w:r>
            <w:r w:rsidR="000E6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tzw. 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biofeedbackiem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, obciążenia stopy, trening koordynacji z wykorzystaniem gier funkcjonalnych.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trakcie wykonywania badania wizualizacja zbieranych danych na ekranie komputera z bezpośrednią możliwością wygenerowania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raportu po pomiarze. Wyniki generowane są w formie raportu z możliwością wydruku lub zapisu do plików pdf.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zestawie oprogramowanie do rejestracji i archiwizacji, moduł do treningu dla pacjenta z informacją zwrotną </w:t>
            </w:r>
            <w:r w:rsidR="000E6E06">
              <w:rPr>
                <w:rFonts w:ascii="Times New Roman" w:hAnsi="Times New Roman" w:cs="Times New Roman"/>
                <w:bCs/>
                <w:sz w:val="20"/>
                <w:szCs w:val="20"/>
              </w:rPr>
              <w:t>tzw.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BIOFEEDBACK, moduł do eksportu i szczegółowej analizy danych.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synchronizacji z obrazem wideo oraz sygnałem A/D (np. EMG) za pomocą portów 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sync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in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” oraz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typu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sync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out” oraz modułu do synchronizacji za pomocą podczerwieni (IR).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programowej i sprzętowej synchronizacji z systemami analizy wideo 2D, systemami analizy 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sEMG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, systemami do analizy ruchu wykorzystującymi czujniki inercyjne 3D.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Moduł pomiaru dynamicznego umożliwia analizę rozkładu sił nacisku stóp na podłoże w trakcie chodu po platformie oraz analizę poszczególnych faz chodu. Program umożliwia ocenę parametrów chodu takich jak: prędkość, długość i szerokość kroku, symetria kroku.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Oprogramowanie umożliwia analizę porównawczą do dwóch wyników testów tego samego rodzaju. Uzyskane dane można przesyłać w formacie ASCII do dalszej obróbki statystycznej.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Oprogramowanie pozwalające na eksport wszystkich ob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liczanych parametrów i wykresów znajdujących się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generowanych raportach do plików 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formacie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ASCII.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Aktualnie analizowany sygnał z czujników jest przedstawiany w czasie rzeczywistym na ekranie komputera. Zarejestrowany fragment badania może być dowolnie odtwarzany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późniejszym czasie, również 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zwolnionym lub przyspieszonym tempie. 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9E1D88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wyboru fragmentu </w:t>
            </w:r>
            <w:r w:rsidR="00126886"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zarejes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trowanego pomiaru, na podstawie </w:t>
            </w:r>
            <w:r w:rsidR="00126886"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którego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oprogramowanie dokona obliczeń </w:t>
            </w:r>
            <w:r w:rsidR="00126886"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oraz wygeneruje raport.  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Automatyczna detekcja i rozpoznanie kroku wykonanego lewą lub prawą końc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zyną, z możliwością ingerencji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korekty przez użytkownika. 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raporcie z analizy statycznej: 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stabilogram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(wizualizacja położenia stóp na platformie, barycentrów kończyny lewej i prawej i ich przemieszczeń, środka nacisku stóp COP), parametry liczbowe: analizowany czas, 95% elipsa ufności COP, długość ścieżki COP,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średnia prędkość przemieszczania się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COP, długość półosi mniejszej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i większej elipsy ufności, kąt nachylenia większej półosi elipsy względem osi Y, odchylenie COP od osi X i Y, procentowy rozkład obciążenia pomię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dzy </w:t>
            </w:r>
            <w:proofErr w:type="spellStart"/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przodostopiem</w:t>
            </w:r>
            <w:proofErr w:type="spellEnd"/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tyłostopiem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każdej kończyny oraz rozkład procentowy obciążenia pomiędzy kończynami.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W raporcie z analizy chodu informacje dotyczące: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- długości linii chodu dla każdej ze stóp, wraz z jej prędkością, symetrycznością, poz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ycją w płaszczyźnie strzałkowej;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siły reakcji podłoża z podziałem na 3 strefy 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oraz na 7 stref kontaktu;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- graficznej wizualizacji rozkładu średniej siły reakcji podłoża w każdej strefie wr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az z odchyleniami standardowymi;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- czasu kontaktu każdej ze stref z podłożem w odniesieniu pro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centowym do pełnej fazy podporu;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maksymalnej siły [N] 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jaka wystąpiła w każdej strefie;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- czasu przeniesienia ciężar</w:t>
            </w:r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 ciała z piety na </w:t>
            </w:r>
            <w:proofErr w:type="spellStart"/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przodostopie</w:t>
            </w:r>
            <w:proofErr w:type="spellEnd"/>
            <w:r w:rsidR="009E1D8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- parametrach czasowo-przestrzennych chodu (długość kroku, długość cyklu chodu, szerokość chodu, rotację stopy) wraz parametrami normatywnymi dla poszczególnych faz chodu przedstawionymi graficznie na wykresach.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Możliwość treningu równowagi pacjenta w warunkach statycznych za pośrednictwem informacji zwrotnej w postaci interaktywnej gry sterowanej przemieszczaniem się środka nacisku stóp ćwiczącego po płaszczyźnie podparcia. Do wyboru przynajmniej 3 poziomy trudności ćwiczenia. 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Trening </w:t>
            </w:r>
            <w:r w:rsidR="001D34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typu </w:t>
            </w:r>
            <w:proofErr w:type="spellStart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biofeedback</w:t>
            </w:r>
            <w:proofErr w:type="spellEnd"/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wirtualnym otoczeniu wyświetlany na telewizorze przed pacjentem, z możliwością dostosowania treningu do stanu pacjenta poprzez wybór odpowiedniego treningu. Treningi powinny zawierać zarówno ćwiczenia dynamiczne, ćwiczenia obciążenia prawej lub lewej strony oraz ćwiczenia kognitywne.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treningu chodu z wykorzystaniem płynnie zmieniającego się wzorca chodu wyświetlanego za pomocą rzutnika na pasie bieżni z możliwością regulacji: szerokości chodu, długości kroku lewego i prawego, oraz rotacji stopy na pasie bieżni w dowolnie długim czasie trwania treningu.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Dedykowane pacjentom pediatrycznym </w:t>
            </w:r>
            <w:r w:rsidRPr="00451D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poręcze.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System dynamicznego odciążenia pneumatycznego umożliwiający odciążenie pacjenta w zakresie</w:t>
            </w:r>
            <w:r w:rsidR="009E1D88">
              <w:rPr>
                <w:rFonts w:ascii="Times New Roman" w:hAnsi="Times New Roman" w:cs="Times New Roman"/>
                <w:sz w:val="20"/>
                <w:szCs w:val="20"/>
              </w:rPr>
              <w:t xml:space="preserve"> minimum</w:t>
            </w:r>
            <w:r w:rsidR="00C013AC">
              <w:rPr>
                <w:rFonts w:ascii="Times New Roman" w:hAnsi="Times New Roman" w:cs="Times New Roman"/>
                <w:sz w:val="20"/>
                <w:szCs w:val="20"/>
              </w:rPr>
              <w:t xml:space="preserve"> 0.5 do </w:t>
            </w:r>
            <w:r w:rsidR="003851A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803" w:type="dxa"/>
          </w:tcPr>
          <w:p w:rsidR="00126886" w:rsidRPr="00451DE2" w:rsidRDefault="00126886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Uniwersalna kamizelka systemu odciążenia pasuje na różnych pacjentów</w:t>
            </w:r>
          </w:p>
        </w:tc>
        <w:tc>
          <w:tcPr>
            <w:tcW w:w="1803" w:type="dxa"/>
          </w:tcPr>
          <w:p w:rsidR="00126886" w:rsidRPr="00451DE2" w:rsidRDefault="00D24B9B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126886" w:rsidRPr="009076B8" w:rsidTr="00A81621">
        <w:tc>
          <w:tcPr>
            <w:tcW w:w="672" w:type="dxa"/>
          </w:tcPr>
          <w:p w:rsidR="00126886" w:rsidRPr="009076B8" w:rsidRDefault="00126886" w:rsidP="00A8162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</w:tcPr>
          <w:p w:rsidR="00126886" w:rsidRPr="00451DE2" w:rsidRDefault="00126886" w:rsidP="00A81621">
            <w:pPr>
              <w:tabs>
                <w:tab w:val="left" w:pos="32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System elastomerów mocowanych do przedniej i tylnej części bieżni rozszerzających możliwości terapeutyczne bieżni.</w:t>
            </w:r>
          </w:p>
          <w:p w:rsidR="00126886" w:rsidRPr="00451DE2" w:rsidRDefault="00126886" w:rsidP="00A81621">
            <w:pPr>
              <w:pStyle w:val="Akapitzlist"/>
              <w:numPr>
                <w:ilvl w:val="0"/>
                <w:numId w:val="3"/>
              </w:numPr>
              <w:tabs>
                <w:tab w:val="left" w:pos="32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Mocowanie gumowych cięgien do nóg pacjenta za pomocą mankietów.</w:t>
            </w:r>
          </w:p>
          <w:p w:rsidR="00126886" w:rsidRPr="00451DE2" w:rsidRDefault="00126886" w:rsidP="00A81621">
            <w:pPr>
              <w:pStyle w:val="Akapitzlist"/>
              <w:numPr>
                <w:ilvl w:val="0"/>
                <w:numId w:val="3"/>
              </w:numPr>
              <w:tabs>
                <w:tab w:val="left" w:pos="32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Gumowe elastomery mogą zapewniać zarówno wsparcie jak i opór w trakcie treningu.</w:t>
            </w:r>
          </w:p>
          <w:p w:rsidR="00126886" w:rsidRPr="00451DE2" w:rsidRDefault="00126886" w:rsidP="00A81621">
            <w:pPr>
              <w:pStyle w:val="Akapitzlist"/>
              <w:numPr>
                <w:ilvl w:val="0"/>
                <w:numId w:val="3"/>
              </w:numPr>
              <w:tabs>
                <w:tab w:val="left" w:pos="32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Gumy oporowe zapewniają  wsparcie dla terapeuty oraz pacjenta. Dodatkowo umożliwiają wydłużenie treningu oraz poprawę wzorca  chodu do bardziej fizjologicznego w celu poprawy wyników treningu.</w:t>
            </w:r>
          </w:p>
          <w:p w:rsidR="00126886" w:rsidRPr="00451DE2" w:rsidRDefault="00126886" w:rsidP="00A81621">
            <w:pPr>
              <w:pStyle w:val="Akapitzlist"/>
              <w:numPr>
                <w:ilvl w:val="0"/>
                <w:numId w:val="3"/>
              </w:numPr>
              <w:tabs>
                <w:tab w:val="left" w:pos="32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 xml:space="preserve">Możliwa zarówno pozioma jak i pionowa regulacja kąta działania wspornika. </w:t>
            </w:r>
          </w:p>
          <w:p w:rsidR="00126886" w:rsidRPr="00451DE2" w:rsidRDefault="00126886" w:rsidP="00A81621">
            <w:pPr>
              <w:pStyle w:val="Akapitzlist"/>
              <w:numPr>
                <w:ilvl w:val="0"/>
                <w:numId w:val="3"/>
              </w:numPr>
              <w:tabs>
                <w:tab w:val="left" w:pos="320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 xml:space="preserve">Regulacja musi być wyskalowana w celu zapewnienia powtarzalności ustawień. </w:t>
            </w:r>
          </w:p>
        </w:tc>
        <w:tc>
          <w:tcPr>
            <w:tcW w:w="1803" w:type="dxa"/>
          </w:tcPr>
          <w:p w:rsidR="00126886" w:rsidRPr="00451DE2" w:rsidRDefault="00D24B9B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DE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930" w:type="dxa"/>
          </w:tcPr>
          <w:p w:rsidR="00126886" w:rsidRPr="009076B8" w:rsidRDefault="00126886" w:rsidP="00A81621">
            <w:pPr>
              <w:rPr>
                <w:rFonts w:ascii="Times New Roman" w:hAnsi="Times New Roman" w:cs="Times New Roman"/>
              </w:rPr>
            </w:pPr>
          </w:p>
        </w:tc>
      </w:tr>
    </w:tbl>
    <w:p w:rsidR="00D24B9B" w:rsidRDefault="00D24B9B" w:rsidP="00126886">
      <w:pPr>
        <w:rPr>
          <w:rFonts w:ascii="Times New Roman" w:hAnsi="Times New Roman" w:cs="Times New Roman"/>
        </w:rPr>
      </w:pPr>
    </w:p>
    <w:p w:rsidR="00BA5A2E" w:rsidRDefault="00BA5A2E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41322D" w:rsidRDefault="0041322D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tbl>
      <w:tblPr>
        <w:tblStyle w:val="Tabela-Siatka"/>
        <w:tblpPr w:leftFromText="141" w:rightFromText="141" w:vertAnchor="text" w:horzAnchor="margin" w:tblpY="-59"/>
        <w:tblW w:w="9322" w:type="dxa"/>
        <w:tblLook w:val="04A0"/>
      </w:tblPr>
      <w:tblGrid>
        <w:gridCol w:w="675"/>
        <w:gridCol w:w="3931"/>
        <w:gridCol w:w="1881"/>
        <w:gridCol w:w="2835"/>
      </w:tblGrid>
      <w:tr w:rsidR="00A81621" w:rsidRPr="009076B8" w:rsidTr="00A8162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ind w:left="7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:rsidR="00A81621" w:rsidRPr="009076B8" w:rsidRDefault="00A81621" w:rsidP="00A81621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A81621" w:rsidRPr="009076B8" w:rsidTr="00A8162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6B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81621" w:rsidRPr="009076B8" w:rsidRDefault="00A81621" w:rsidP="00A81621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Obsługa urządzenia i komunikaty w języku polskim/jeśli dotyczy/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  <w:shd w:val="clear" w:color="auto" w:fill="E5B8B7" w:themeFill="accent2" w:themeFillTint="66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shd w:val="clear" w:color="auto" w:fill="E5B8B7" w:themeFill="accent2" w:themeFillTint="66"/>
            <w:vAlign w:val="center"/>
          </w:tcPr>
          <w:p w:rsidR="00A81621" w:rsidRPr="00A81621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sz w:val="20"/>
                <w:szCs w:val="20"/>
              </w:rPr>
              <w:t>Gwarancja min. 24 miesiące od dnia instalacji potwierdzonej protokołem uruchomienia i przekazania urządzenia w terminie uwzględniającym godziny pracy Zamawiającego.</w:t>
            </w:r>
          </w:p>
        </w:tc>
        <w:tc>
          <w:tcPr>
            <w:tcW w:w="1881" w:type="dxa"/>
            <w:shd w:val="clear" w:color="auto" w:fill="E5B8B7" w:themeFill="accent2" w:themeFillTint="66"/>
          </w:tcPr>
          <w:p w:rsidR="00A81621" w:rsidRDefault="00A92A93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 35</w:t>
            </w:r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816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 – 10 pkt</w:t>
            </w:r>
            <w:bookmarkStart w:id="0" w:name="_GoBack"/>
            <w:bookmarkEnd w:id="0"/>
            <w:r w:rsidR="00A81621" w:rsidRPr="00A816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1621" w:rsidRDefault="00A81621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621" w:rsidRPr="00A81621" w:rsidRDefault="00A81621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24-35 </w:t>
            </w:r>
            <w:proofErr w:type="spellStart"/>
            <w:r w:rsidRPr="00A816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1621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spellEnd"/>
            <w:r w:rsidRPr="00A81621">
              <w:rPr>
                <w:rFonts w:ascii="Times New Roman" w:hAnsi="Times New Roman" w:cs="Times New Roman"/>
                <w:sz w:val="20"/>
                <w:szCs w:val="20"/>
              </w:rPr>
              <w:t xml:space="preserve"> – 0 pkt.</w:t>
            </w:r>
          </w:p>
          <w:p w:rsidR="00A81621" w:rsidRPr="00A81621" w:rsidRDefault="00A81621" w:rsidP="00A81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Czas reakcji serwisu od powiadomienia do rozpoczęcia naprawy max. 24 godz. /dotyczy sprzętu medycznego/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Czas oczekiwania na skuteczne usunięcie uszkodzenia /dotyczy sprzętu medycznego/:</w:t>
            </w:r>
          </w:p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a. nie wymagającej importu części nie dłużej niż 2 dni robocze /dotyczy sprzętu medycznego/</w:t>
            </w:r>
          </w:p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b. wymagającej importu  części nie dłużej niż 10 dni roboczych. /dotyczy sprzętu medycznego/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F15E8A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1F5">
              <w:rPr>
                <w:rFonts w:ascii="Times New Roman" w:hAnsi="Times New Roman" w:cs="Times New Roman"/>
                <w:sz w:val="20"/>
                <w:szCs w:val="20"/>
              </w:rPr>
              <w:t>Wykonawca dostarczy, urządzenie oraz przeprowadzi instruktarz obsługi i konserwacji w cenie oferty.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Wykonawca zobowiązany jest do dostarczenia wraz z urządzeniem uzupełnionego paszportu technicznego o dane identyfikujące urządzenie (m.in. numer seryjny, rok produkcji, model, producent).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  <w:tr w:rsidR="00A81621" w:rsidRPr="009076B8" w:rsidTr="00A81621">
        <w:tc>
          <w:tcPr>
            <w:tcW w:w="675" w:type="dxa"/>
          </w:tcPr>
          <w:p w:rsidR="00A81621" w:rsidRPr="009076B8" w:rsidRDefault="00A81621" w:rsidP="00A8162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vAlign w:val="center"/>
          </w:tcPr>
          <w:p w:rsidR="00A81621" w:rsidRPr="002F10BA" w:rsidRDefault="00A81621" w:rsidP="00A8162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0BA">
              <w:rPr>
                <w:rFonts w:ascii="Times New Roman" w:hAnsi="Times New Roman" w:cs="Times New Roman"/>
                <w:sz w:val="20"/>
                <w:szCs w:val="20"/>
              </w:rPr>
              <w:t>Urządzenie wykonane w technologii energooszczędnej – urządzenie energooszczędne / jeśli dotyczy/</w:t>
            </w:r>
          </w:p>
        </w:tc>
        <w:tc>
          <w:tcPr>
            <w:tcW w:w="1881" w:type="dxa"/>
          </w:tcPr>
          <w:p w:rsidR="00A81621" w:rsidRPr="009076B8" w:rsidRDefault="00A81621" w:rsidP="00A81621">
            <w:pPr>
              <w:jc w:val="center"/>
              <w:rPr>
                <w:rFonts w:ascii="Times New Roman" w:hAnsi="Times New Roman" w:cs="Times New Roman"/>
              </w:rPr>
            </w:pPr>
            <w:r w:rsidRPr="009076B8">
              <w:rPr>
                <w:rFonts w:ascii="Times New Roman" w:hAnsi="Times New Roman" w:cs="Times New Roman"/>
              </w:rPr>
              <w:t>Tak, podać</w:t>
            </w:r>
          </w:p>
        </w:tc>
        <w:tc>
          <w:tcPr>
            <w:tcW w:w="2835" w:type="dxa"/>
          </w:tcPr>
          <w:p w:rsidR="00A81621" w:rsidRPr="009076B8" w:rsidRDefault="00A81621" w:rsidP="00A81621">
            <w:pPr>
              <w:rPr>
                <w:rFonts w:ascii="Times New Roman" w:hAnsi="Times New Roman" w:cs="Times New Roman"/>
              </w:rPr>
            </w:pPr>
          </w:p>
        </w:tc>
      </w:tr>
    </w:tbl>
    <w:p w:rsidR="00A81621" w:rsidRDefault="00A81621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:rsidR="00126886" w:rsidRDefault="00126886" w:rsidP="00126886">
      <w:pPr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>
        <w:rPr>
          <w:rFonts w:ascii="Times New Roman" w:eastAsia="Arial Unicode MS" w:hAnsi="Times New Roman" w:cs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126886" w:rsidRDefault="00126886" w:rsidP="00126886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:rsidR="00126886" w:rsidRDefault="00126886" w:rsidP="00126886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:rsidR="00126886" w:rsidRDefault="00126886" w:rsidP="00126886">
      <w:pPr>
        <w:widowControl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:rsidR="00126886" w:rsidRDefault="00126886" w:rsidP="00126886">
      <w:pPr>
        <w:widowControl w:val="0"/>
        <w:spacing w:before="60" w:after="0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:rsidR="00126886" w:rsidRPr="009076B8" w:rsidRDefault="00126886" w:rsidP="00126886">
      <w:pPr>
        <w:rPr>
          <w:rFonts w:ascii="Times New Roman" w:hAnsi="Times New Roman" w:cs="Times New Roman"/>
        </w:rPr>
      </w:pPr>
    </w:p>
    <w:p w:rsidR="00A54977" w:rsidRDefault="00A54977"/>
    <w:sectPr w:rsidR="00A54977" w:rsidSect="00A54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C4" w:rsidRDefault="00390DC4" w:rsidP="00DD5901">
      <w:pPr>
        <w:spacing w:after="0" w:line="240" w:lineRule="auto"/>
      </w:pPr>
      <w:r>
        <w:separator/>
      </w:r>
    </w:p>
  </w:endnote>
  <w:endnote w:type="continuationSeparator" w:id="0">
    <w:p w:rsidR="00390DC4" w:rsidRDefault="00390DC4" w:rsidP="00DD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C4" w:rsidRDefault="00390DC4" w:rsidP="00DD5901">
      <w:pPr>
        <w:spacing w:after="0" w:line="240" w:lineRule="auto"/>
      </w:pPr>
      <w:r>
        <w:separator/>
      </w:r>
    </w:p>
  </w:footnote>
  <w:footnote w:type="continuationSeparator" w:id="0">
    <w:p w:rsidR="00390DC4" w:rsidRDefault="00390DC4" w:rsidP="00DD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901" w:rsidRDefault="00A81621" w:rsidP="00A81621">
    <w:pPr>
      <w:pStyle w:val="Nagwek"/>
    </w:pPr>
    <w:r w:rsidRPr="00A81621">
      <w:rPr>
        <w:noProof/>
        <w:lang w:eastAsia="pl-PL"/>
      </w:rPr>
      <w:drawing>
        <wp:inline distT="0" distB="0" distL="0" distR="0">
          <wp:extent cx="5760720" cy="462240"/>
          <wp:effectExtent l="19050" t="0" r="0" b="0"/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2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81621" w:rsidRDefault="00A81621" w:rsidP="00A81621">
    <w:pPr>
      <w:jc w:val="right"/>
      <w:rPr>
        <w:b/>
        <w:bCs/>
      </w:rPr>
    </w:pPr>
    <w:r>
      <w:rPr>
        <w:b/>
        <w:bCs/>
      </w:rPr>
      <w:t>Pakiet nr 3</w:t>
    </w:r>
  </w:p>
  <w:p w:rsidR="00A81621" w:rsidRPr="00F73217" w:rsidRDefault="00A81621" w:rsidP="00A81621">
    <w:pPr>
      <w:jc w:val="right"/>
      <w:rPr>
        <w:b/>
        <w:bCs/>
      </w:rPr>
    </w:pPr>
    <w:r w:rsidRPr="00F73217">
      <w:rPr>
        <w:b/>
        <w:bCs/>
      </w:rPr>
      <w:t>Załącznik nr 8 do SWZ</w:t>
    </w:r>
    <w:r>
      <w:rPr>
        <w:b/>
        <w:bCs/>
      </w:rPr>
      <w:t xml:space="preserve"> – Opis przedmiotu zamówienia</w:t>
    </w:r>
  </w:p>
  <w:p w:rsidR="00A81621" w:rsidRPr="00A81621" w:rsidRDefault="00A81621" w:rsidP="00A816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312F"/>
    <w:multiLevelType w:val="hybridMultilevel"/>
    <w:tmpl w:val="288604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454E7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B87"/>
    <w:multiLevelType w:val="hybridMultilevel"/>
    <w:tmpl w:val="061471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79908E4"/>
    <w:multiLevelType w:val="hybridMultilevel"/>
    <w:tmpl w:val="EB26CE4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06BD1"/>
    <w:multiLevelType w:val="hybridMultilevel"/>
    <w:tmpl w:val="EB26CE4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43F61"/>
    <w:multiLevelType w:val="hybridMultilevel"/>
    <w:tmpl w:val="EB26CE4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F0D4F"/>
    <w:multiLevelType w:val="hybridMultilevel"/>
    <w:tmpl w:val="93327BD0"/>
    <w:lvl w:ilvl="0" w:tplc="8482169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26886"/>
    <w:rsid w:val="0003298D"/>
    <w:rsid w:val="0003693D"/>
    <w:rsid w:val="0006747C"/>
    <w:rsid w:val="00084EC4"/>
    <w:rsid w:val="00085CB2"/>
    <w:rsid w:val="000C0B92"/>
    <w:rsid w:val="000E24E2"/>
    <w:rsid w:val="000E6E06"/>
    <w:rsid w:val="00126886"/>
    <w:rsid w:val="001278F3"/>
    <w:rsid w:val="00130E0E"/>
    <w:rsid w:val="001362E4"/>
    <w:rsid w:val="001D3497"/>
    <w:rsid w:val="001F393C"/>
    <w:rsid w:val="002165F2"/>
    <w:rsid w:val="002F10BA"/>
    <w:rsid w:val="00354506"/>
    <w:rsid w:val="00367DA2"/>
    <w:rsid w:val="003851AA"/>
    <w:rsid w:val="00390DC4"/>
    <w:rsid w:val="003A3120"/>
    <w:rsid w:val="003B3140"/>
    <w:rsid w:val="003D7343"/>
    <w:rsid w:val="0041322D"/>
    <w:rsid w:val="00422E52"/>
    <w:rsid w:val="00451DE2"/>
    <w:rsid w:val="00467A60"/>
    <w:rsid w:val="0054609E"/>
    <w:rsid w:val="00564CDE"/>
    <w:rsid w:val="00576C26"/>
    <w:rsid w:val="00616EB6"/>
    <w:rsid w:val="006620E6"/>
    <w:rsid w:val="006F2165"/>
    <w:rsid w:val="00756830"/>
    <w:rsid w:val="00766DE4"/>
    <w:rsid w:val="007735C1"/>
    <w:rsid w:val="00881998"/>
    <w:rsid w:val="008E0441"/>
    <w:rsid w:val="009359E5"/>
    <w:rsid w:val="009A279C"/>
    <w:rsid w:val="009D2380"/>
    <w:rsid w:val="009E1D88"/>
    <w:rsid w:val="009E3EA3"/>
    <w:rsid w:val="00A04B46"/>
    <w:rsid w:val="00A54977"/>
    <w:rsid w:val="00A81621"/>
    <w:rsid w:val="00A821DC"/>
    <w:rsid w:val="00A85ECE"/>
    <w:rsid w:val="00A92A93"/>
    <w:rsid w:val="00AA5B65"/>
    <w:rsid w:val="00AA70F1"/>
    <w:rsid w:val="00AF0B24"/>
    <w:rsid w:val="00B23B58"/>
    <w:rsid w:val="00B822A2"/>
    <w:rsid w:val="00B85ABD"/>
    <w:rsid w:val="00BA5A2E"/>
    <w:rsid w:val="00BF02CC"/>
    <w:rsid w:val="00C013AC"/>
    <w:rsid w:val="00C039E0"/>
    <w:rsid w:val="00C1457C"/>
    <w:rsid w:val="00D17CEC"/>
    <w:rsid w:val="00D24B9B"/>
    <w:rsid w:val="00D436A5"/>
    <w:rsid w:val="00DB3ABE"/>
    <w:rsid w:val="00DD5901"/>
    <w:rsid w:val="00DE31DA"/>
    <w:rsid w:val="00E3737D"/>
    <w:rsid w:val="00EC2A49"/>
    <w:rsid w:val="00F15E8A"/>
    <w:rsid w:val="00F40809"/>
    <w:rsid w:val="00F5054E"/>
    <w:rsid w:val="00FB7583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5901"/>
  </w:style>
  <w:style w:type="paragraph" w:styleId="Stopka">
    <w:name w:val="footer"/>
    <w:basedOn w:val="Normalny"/>
    <w:link w:val="StopkaZnak"/>
    <w:uiPriority w:val="99"/>
    <w:semiHidden/>
    <w:unhideWhenUsed/>
    <w:rsid w:val="00DD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5901"/>
  </w:style>
  <w:style w:type="paragraph" w:styleId="Tekstdymka">
    <w:name w:val="Balloon Text"/>
    <w:basedOn w:val="Normalny"/>
    <w:link w:val="TekstdymkaZnak"/>
    <w:uiPriority w:val="99"/>
    <w:semiHidden/>
    <w:unhideWhenUsed/>
    <w:rsid w:val="00A8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pzimnoch</dc:creator>
  <cp:lastModifiedBy>pzimnoch</cp:lastModifiedBy>
  <cp:revision>4</cp:revision>
  <dcterms:created xsi:type="dcterms:W3CDTF">2022-07-06T08:41:00Z</dcterms:created>
  <dcterms:modified xsi:type="dcterms:W3CDTF">2022-07-07T05:18:00Z</dcterms:modified>
</cp:coreProperties>
</file>