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885"/>
        <w:gridCol w:w="1311"/>
        <w:gridCol w:w="33"/>
        <w:gridCol w:w="2483"/>
      </w:tblGrid>
      <w:tr w:rsidR="00580A28" w:rsidRPr="00336031" w:rsidTr="00580A28">
        <w:tc>
          <w:tcPr>
            <w:tcW w:w="534" w:type="dxa"/>
          </w:tcPr>
          <w:p w:rsidR="00580A28" w:rsidRPr="00336031" w:rsidRDefault="00580A28" w:rsidP="009B3C9D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580A28" w:rsidRPr="00336031" w:rsidRDefault="00580A28" w:rsidP="009B3C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580A28" w:rsidRPr="00336031" w:rsidRDefault="00580A28" w:rsidP="009B3C9D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993" w:type="dxa"/>
          </w:tcPr>
          <w:p w:rsidR="00580A28" w:rsidRPr="00336031" w:rsidRDefault="00580A28" w:rsidP="009B3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Liczba jednostek miary </w:t>
            </w:r>
          </w:p>
        </w:tc>
        <w:tc>
          <w:tcPr>
            <w:tcW w:w="885" w:type="dxa"/>
          </w:tcPr>
          <w:p w:rsidR="00580A28" w:rsidRPr="00336031" w:rsidRDefault="00580A28" w:rsidP="009B3C9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Jednostka miary </w:t>
            </w:r>
          </w:p>
        </w:tc>
        <w:tc>
          <w:tcPr>
            <w:tcW w:w="1311" w:type="dxa"/>
          </w:tcPr>
          <w:p w:rsidR="00580A28" w:rsidRPr="00336031" w:rsidRDefault="00580A28" w:rsidP="009B3C9D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516" w:type="dxa"/>
            <w:gridSpan w:val="2"/>
          </w:tcPr>
          <w:p w:rsidR="00580A28" w:rsidRPr="00336031" w:rsidRDefault="00580A28" w:rsidP="009B3C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580A28" w:rsidRPr="00336031" w:rsidTr="00580A28">
        <w:trPr>
          <w:trHeight w:val="826"/>
        </w:trPr>
        <w:tc>
          <w:tcPr>
            <w:tcW w:w="10349" w:type="dxa"/>
            <w:gridSpan w:val="7"/>
            <w:shd w:val="clear" w:color="auto" w:fill="C6D9F1" w:themeFill="text2" w:themeFillTint="33"/>
          </w:tcPr>
          <w:p w:rsidR="00580A28" w:rsidRPr="00336031" w:rsidRDefault="00580A28" w:rsidP="009B3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Parawany sufitowe </w:t>
            </w:r>
            <w:r w:rsidR="007F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7F2AF0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="007F2A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- </w:t>
            </w:r>
            <w:r w:rsidR="0045753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sal - 4 łóżkowych </w:t>
            </w:r>
            <w:r w:rsidR="00457530">
              <w:rPr>
                <w:rFonts w:ascii="Times New Roman" w:hAnsi="Times New Roman" w:cs="Times New Roman"/>
                <w:b/>
                <w:sz w:val="20"/>
                <w:szCs w:val="20"/>
              </w:rPr>
              <w:t>i 2 sale - 3 łóżkowe</w:t>
            </w:r>
            <w:r w:rsidR="007F2A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80A28" w:rsidRPr="00336031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580A28" w:rsidRPr="00336031" w:rsidRDefault="00580A28" w:rsidP="009B3C9D">
            <w:pPr>
              <w:rPr>
                <w:rFonts w:ascii="Times New Roman" w:hAnsi="Times New Roman" w:cs="Times New Roman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4B5D0E" w:rsidRPr="00457530" w:rsidTr="004B5D0E">
        <w:tc>
          <w:tcPr>
            <w:tcW w:w="10349" w:type="dxa"/>
            <w:gridSpan w:val="7"/>
            <w:shd w:val="clear" w:color="auto" w:fill="D9D9D9" w:themeFill="background1" w:themeFillShade="D9"/>
          </w:tcPr>
          <w:p w:rsidR="004B5D0E" w:rsidRPr="00457530" w:rsidRDefault="004B5D0E" w:rsidP="009B3C9D">
            <w:pPr>
              <w:rPr>
                <w:rFonts w:ascii="Times New Roman" w:hAnsi="Times New Roman" w:cs="Times New Roman"/>
                <w:b/>
              </w:rPr>
            </w:pPr>
            <w:r w:rsidRPr="00457530">
              <w:rPr>
                <w:rFonts w:ascii="Times New Roman" w:hAnsi="Times New Roman" w:cs="Times New Roman"/>
                <w:b/>
              </w:rPr>
              <w:t xml:space="preserve">Sale 4 łóżkowe </w:t>
            </w:r>
          </w:p>
        </w:tc>
      </w:tr>
      <w:tr w:rsidR="00580A28" w:rsidRPr="00694D50" w:rsidTr="00580A28"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Elementy systemu zasłon szpitalnych w kolorze aluminium anodowanego - szyna aluminiowa- pro</w:t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t>wadnica z profilu kwadratowego,</w:t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pół zamkniętego wraz z wkładką PCV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rPr>
          <w:trHeight w:val="348"/>
        </w:trPr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Zaczep z haczykiem wykonany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 samosmarującego się nylonu umożliwiającego ciche i łatwe przesuwanie zasłonek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Nasadka końcowa - zamknięcie szyny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Rurka aluminiowa wprowadzona do tulei oraz mocowana do prowadnicy aluminiowej (szyny) długość 1,5 mb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Wieszak aluminiowy sufitowy umożliwiający montaż końcówki prowadnicy w miejscu gdzie nie jest dostępne zamocowanie ścienne prowadnicy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Kołnierz maskujący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rPr>
          <w:trHeight w:val="248"/>
        </w:trPr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Wspornik ścienny do mocowania prowadnicy aluminiowej (szyny)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zakładkowy umożliwiający montaż sąsiednich kabin z przodu prowadnicy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c>
          <w:tcPr>
            <w:tcW w:w="534" w:type="dxa"/>
            <w:shd w:val="clear" w:color="auto" w:fill="FFFFFF" w:themeFill="background1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łukowy kąt 90°-aluminiowa prowadnica z wkładką PCV umożliwiający montaż kabin pod kątem 90°</w:t>
            </w:r>
          </w:p>
        </w:tc>
        <w:tc>
          <w:tcPr>
            <w:tcW w:w="993" w:type="dxa"/>
            <w:shd w:val="clear" w:color="auto" w:fill="FFFFFF" w:themeFill="background1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5" w:type="dxa"/>
            <w:shd w:val="clear" w:color="auto" w:fill="FFFFFF" w:themeFill="background1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  <w:shd w:val="clear" w:color="auto" w:fill="FFFFFF" w:themeFill="background1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połączeniowy do łączenia-przedłużania prowadnic szyn aluminiowych z wkładką PCV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c>
          <w:tcPr>
            <w:tcW w:w="534" w:type="dxa"/>
            <w:shd w:val="clear" w:color="auto" w:fill="auto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Zasłona poliestrowa o wymiarach: 220x200cm</w:t>
            </w: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(szerokość/długość) z systemem zaczepów umożliwiających szybki i łatwy montaż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i demontaż na haczykach, różne kolory do wyboru przez Zamawiającego, wymagany atest PZH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  <w:shd w:val="clear" w:color="auto" w:fill="auto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580A28">
        <w:tc>
          <w:tcPr>
            <w:tcW w:w="534" w:type="dxa"/>
          </w:tcPr>
          <w:p w:rsidR="00580A28" w:rsidRPr="00694D50" w:rsidRDefault="00580A28" w:rsidP="009B3C9D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Zasłona poliestrowa o wymiarach: 295x220cm</w:t>
            </w: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(szerokość/długość) z systemem zaczepów umożliwiających szybki i łatwy montaż,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i demontaż na haczykach, różne kolory do wyboru przez Zamawiającego, wymagany atest PZH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344" w:type="dxa"/>
            <w:gridSpan w:val="2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A28" w:rsidRPr="00694D50" w:rsidRDefault="00580A2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885"/>
        <w:gridCol w:w="1344"/>
        <w:gridCol w:w="2483"/>
      </w:tblGrid>
      <w:tr w:rsidR="004B5D0E" w:rsidRPr="00694D50" w:rsidTr="004B5D0E">
        <w:tc>
          <w:tcPr>
            <w:tcW w:w="10349" w:type="dxa"/>
            <w:gridSpan w:val="6"/>
            <w:shd w:val="clear" w:color="auto" w:fill="D9D9D9" w:themeFill="background1" w:themeFillShade="D9"/>
          </w:tcPr>
          <w:p w:rsidR="004B5D0E" w:rsidRPr="00694D50" w:rsidRDefault="004B5D0E" w:rsidP="00C75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Sale 3 łóżkowe </w:t>
            </w:r>
          </w:p>
        </w:tc>
      </w:tr>
      <w:tr w:rsidR="00580A28" w:rsidRPr="00694D50" w:rsidTr="00C75FAC"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Elementy systemu zasłon szpitalnych w kolorze aluminium anodowanego - szyna aluminiowa- prowadnica z profilu kwadratowego, pół zamkniętego wraz z wkładką PCV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rPr>
          <w:trHeight w:val="348"/>
        </w:trPr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Zaczep z haczykiem wykonany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 samosmarującego się nylonu umożliwiającego ciche i łatwe przesuwanie zasłonek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85" w:type="dxa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0A28"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Nasadka końcowa - zamknięcie szyny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0A28"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Rurka aluminiowa wprowadzona do tulei oraz mocowana do prowadnicy aluminiowej (szyny) długość 1,5 mb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5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Wieszak aluminiowy sufitowy umożliwiający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montaż końcówki prowadnicy w miejscu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 gdzie nie jest dostępne zamocowanie ścienne prowadnicy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85" w:type="dxa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Kołnierz maskujący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rPr>
          <w:trHeight w:val="248"/>
        </w:trPr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Wspornik ścienny do mocowania prowadnicy aluminiowej (szyny)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zakładkowy umożliwiający montaż sąsiednich kabin z przodu prowadnicy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c>
          <w:tcPr>
            <w:tcW w:w="534" w:type="dxa"/>
            <w:shd w:val="clear" w:color="auto" w:fill="FFFFFF" w:themeFill="background1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łukowy kąt 90°-aluminiowa prowadnica z wkładką PCV umożliwiający montaż kabin pod kątem 90°</w:t>
            </w:r>
          </w:p>
        </w:tc>
        <w:tc>
          <w:tcPr>
            <w:tcW w:w="993" w:type="dxa"/>
            <w:shd w:val="clear" w:color="auto" w:fill="FFFFFF" w:themeFill="background1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shd w:val="clear" w:color="auto" w:fill="FFFFFF" w:themeFill="background1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  <w:shd w:val="clear" w:color="auto" w:fill="FFFFFF" w:themeFill="background1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c>
          <w:tcPr>
            <w:tcW w:w="534" w:type="dxa"/>
            <w:shd w:val="clear" w:color="auto" w:fill="auto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Element połączeniowy do łączenia-przedłużania prowadnic szyn aluminiowych z wkładką PCV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" w:type="dxa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  <w:shd w:val="clear" w:color="auto" w:fill="auto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Zasłona poliestrowa o wymiarach: 220x200cm</w:t>
            </w: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(szerokość/długość) z systemem zaczepów umożliwiających szybki i łatwy montaż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i demontaż na haczykach, </w:t>
            </w:r>
            <w:r w:rsidR="00DF5426" w:rsidRPr="00694D50">
              <w:rPr>
                <w:rFonts w:ascii="Times New Roman" w:hAnsi="Times New Roman" w:cs="Times New Roman"/>
                <w:sz w:val="20"/>
                <w:szCs w:val="20"/>
              </w:rPr>
              <w:t>różne kolory do wyboru przez Zamawiającego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, wymagany atest PZH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5" w:type="dxa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A28" w:rsidRPr="00694D50" w:rsidTr="00C75FAC">
        <w:tc>
          <w:tcPr>
            <w:tcW w:w="534" w:type="dxa"/>
          </w:tcPr>
          <w:p w:rsidR="00580A28" w:rsidRPr="00694D50" w:rsidRDefault="00580A28" w:rsidP="00C75FAC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80A28" w:rsidRPr="00694D50" w:rsidRDefault="00580A28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Zasłona poliestrowa o wymiarach: 295x220cm</w:t>
            </w: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(szerokość/długość) z systemem zaczepów umożliwiających szybki i łatwy montaż,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i demontaż na haczykach, </w:t>
            </w:r>
            <w:r w:rsidR="00DF5426" w:rsidRPr="00694D50">
              <w:rPr>
                <w:rFonts w:ascii="Times New Roman" w:hAnsi="Times New Roman" w:cs="Times New Roman"/>
                <w:sz w:val="20"/>
                <w:szCs w:val="20"/>
              </w:rPr>
              <w:t>różne kolory do wyboru przez Zamawiającego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, wymagany atest PZH</w:t>
            </w:r>
          </w:p>
        </w:tc>
        <w:tc>
          <w:tcPr>
            <w:tcW w:w="993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5" w:type="dxa"/>
          </w:tcPr>
          <w:p w:rsidR="00580A28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</w:tcPr>
          <w:p w:rsidR="00580A28" w:rsidRPr="00694D50" w:rsidRDefault="00580A28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483" w:type="dxa"/>
          </w:tcPr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A28" w:rsidRPr="00694D50" w:rsidRDefault="00580A28" w:rsidP="00C7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A28" w:rsidRPr="00694D50" w:rsidRDefault="00580A28">
      <w:pPr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4287"/>
      </w:tblGrid>
      <w:tr w:rsidR="00C40305" w:rsidRPr="00694D50" w:rsidTr="00457530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40305" w:rsidRPr="00694D50" w:rsidRDefault="00C40305" w:rsidP="009B3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C40305" w:rsidRPr="00694D50" w:rsidRDefault="00C40305" w:rsidP="009B3C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  <w:t>Wymagane parametry i funkcje</w:t>
            </w:r>
          </w:p>
          <w:p w:rsidR="00C40305" w:rsidRPr="00694D50" w:rsidRDefault="00C40305" w:rsidP="009B3C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Parametr oferowany</w:t>
            </w:r>
          </w:p>
        </w:tc>
      </w:tr>
      <w:tr w:rsidR="00C40305" w:rsidRPr="00694D50" w:rsidTr="00457530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40305" w:rsidRPr="00694D50" w:rsidRDefault="00C40305" w:rsidP="009B3C9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C40305" w:rsidRPr="00694D50" w:rsidRDefault="00C40305" w:rsidP="009B3C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694D5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7" w:type="dxa"/>
            <w:shd w:val="clear" w:color="auto" w:fill="D9D9D9" w:themeFill="background1" w:themeFillShade="D9"/>
            <w:vAlign w:val="center"/>
          </w:tcPr>
          <w:p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5" w:rsidRPr="00694D50" w:rsidTr="00457530">
        <w:tc>
          <w:tcPr>
            <w:tcW w:w="534" w:type="dxa"/>
            <w:vAlign w:val="center"/>
          </w:tcPr>
          <w:p w:rsidR="00C40305" w:rsidRPr="00694D50" w:rsidRDefault="00C40305" w:rsidP="009B3C9D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40305" w:rsidRPr="00694D50" w:rsidRDefault="00C40305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Instrukcja obsługi w języku polskim dostarczona wraz z urządzeniem. </w:t>
            </w:r>
          </w:p>
        </w:tc>
        <w:tc>
          <w:tcPr>
            <w:tcW w:w="1418" w:type="dxa"/>
            <w:vAlign w:val="center"/>
          </w:tcPr>
          <w:p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305" w:rsidRPr="00694D50" w:rsidTr="00457530">
        <w:tc>
          <w:tcPr>
            <w:tcW w:w="534" w:type="dxa"/>
            <w:vAlign w:val="center"/>
          </w:tcPr>
          <w:p w:rsidR="00C40305" w:rsidRPr="00694D50" w:rsidRDefault="00C40305" w:rsidP="009B3C9D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40305" w:rsidRPr="00694D50" w:rsidRDefault="00C40305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Gwarancja min. 24 miesiące od dnia dostawy</w:t>
            </w:r>
            <w:r w:rsidR="005E0BC3"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D5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E0BC3"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i montażu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 potwierdzonej protokołem uruchomienia i przekazania w terminie uwzględniającym godziny pracy zatrudnianych przez Zamawiającego</w:t>
            </w:r>
            <w:r w:rsidR="005E0BC3"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 (wymagana obligatoryjnie)</w:t>
            </w:r>
          </w:p>
        </w:tc>
        <w:tc>
          <w:tcPr>
            <w:tcW w:w="1418" w:type="dxa"/>
            <w:vAlign w:val="center"/>
          </w:tcPr>
          <w:p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:rsidR="00C40305" w:rsidRPr="00694D50" w:rsidRDefault="00C40305" w:rsidP="009B3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50" w:rsidRPr="00694D50" w:rsidTr="00694D50">
        <w:tc>
          <w:tcPr>
            <w:tcW w:w="534" w:type="dxa"/>
            <w:shd w:val="clear" w:color="auto" w:fill="E5B8B7" w:themeFill="accent2" w:themeFillTint="66"/>
            <w:vAlign w:val="center"/>
          </w:tcPr>
          <w:p w:rsidR="00694D50" w:rsidRPr="00694D50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694D50" w:rsidRPr="00C34E21" w:rsidRDefault="00694D50" w:rsidP="00041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Wykonawca udziela </w:t>
            </w:r>
            <w:r w:rsidRPr="008366D2">
              <w:rPr>
                <w:rFonts w:ascii="Times New Roman" w:hAnsi="Times New Roman" w:cs="Times New Roman"/>
                <w:b/>
                <w:sz w:val="20"/>
                <w:szCs w:val="20"/>
              </w:rPr>
              <w:t>dłuższej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gwarancji niż gwarancja podstawowa, o której 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punkcie nr 28. Gwarancja udzielana</w:t>
            </w: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od dnia dostawy potwierdzonej protokołem uruchomienia i przekazania w termini</w:t>
            </w:r>
            <w:r w:rsidR="005A0C65">
              <w:rPr>
                <w:rFonts w:ascii="Times New Roman" w:hAnsi="Times New Roman" w:cs="Times New Roman"/>
                <w:sz w:val="20"/>
                <w:szCs w:val="20"/>
              </w:rPr>
              <w:t xml:space="preserve">e uwzględniającym godziny pracy </w:t>
            </w: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Zamawiającego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694D50" w:rsidRPr="00C34E21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48 m-</w:t>
            </w:r>
            <w:proofErr w:type="spellStart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– 40 pkt.</w:t>
            </w:r>
          </w:p>
          <w:p w:rsidR="00694D50" w:rsidRPr="00C34E21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36 m-</w:t>
            </w:r>
            <w:proofErr w:type="spellStart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– 20 pkt. </w:t>
            </w:r>
          </w:p>
          <w:p w:rsidR="00694D50" w:rsidRPr="00C34E21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24 m-</w:t>
            </w:r>
            <w:proofErr w:type="spellStart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C34E21">
              <w:rPr>
                <w:rFonts w:ascii="Times New Roman" w:hAnsi="Times New Roman" w:cs="Times New Roman"/>
                <w:sz w:val="20"/>
                <w:szCs w:val="20"/>
              </w:rPr>
              <w:t xml:space="preserve"> – 0 pkt.</w:t>
            </w:r>
          </w:p>
        </w:tc>
        <w:tc>
          <w:tcPr>
            <w:tcW w:w="4287" w:type="dxa"/>
            <w:shd w:val="clear" w:color="auto" w:fill="E5B8B7" w:themeFill="accent2" w:themeFillTint="66"/>
            <w:vAlign w:val="center"/>
          </w:tcPr>
          <w:p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…………………..</w:t>
            </w:r>
          </w:p>
          <w:p w:rsid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4D50" w:rsidRPr="00336031" w:rsidRDefault="00694D50" w:rsidP="00694D50">
            <w:pPr>
              <w:jc w:val="center"/>
              <w:rPr>
                <w:rFonts w:ascii="Times New Roman" w:hAnsi="Times New Roman" w:cs="Times New Roman"/>
              </w:rPr>
            </w:pPr>
            <w:r w:rsidRPr="008366D2">
              <w:rPr>
                <w:rFonts w:ascii="Times New Roman" w:hAnsi="Times New Roman" w:cs="Times New Roman"/>
                <w:sz w:val="20"/>
              </w:rPr>
              <w:t xml:space="preserve">(należy wskazać </w:t>
            </w:r>
            <w:r>
              <w:rPr>
                <w:rFonts w:ascii="Times New Roman" w:hAnsi="Times New Roman" w:cs="Times New Roman"/>
                <w:sz w:val="20"/>
              </w:rPr>
              <w:t>oferowany termin gwarancji)</w:t>
            </w:r>
          </w:p>
        </w:tc>
      </w:tr>
      <w:tr w:rsidR="00694D50" w:rsidRPr="00694D50" w:rsidTr="00457530">
        <w:tc>
          <w:tcPr>
            <w:tcW w:w="534" w:type="dxa"/>
            <w:vAlign w:val="center"/>
          </w:tcPr>
          <w:p w:rsidR="00694D50" w:rsidRPr="00694D50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od powiadomienia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do rozpoczęcia naprawy max. 48 godz. </w:t>
            </w:r>
          </w:p>
        </w:tc>
        <w:tc>
          <w:tcPr>
            <w:tcW w:w="1418" w:type="dxa"/>
            <w:vAlign w:val="center"/>
          </w:tcPr>
          <w:p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50" w:rsidRPr="00694D50" w:rsidTr="00457530">
        <w:tc>
          <w:tcPr>
            <w:tcW w:w="534" w:type="dxa"/>
            <w:vAlign w:val="center"/>
          </w:tcPr>
          <w:p w:rsidR="00694D50" w:rsidRPr="00694D50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Czas oczekiwania na skuteczne usunięcie uszkodzenia:</w:t>
            </w:r>
          </w:p>
          <w:p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a. nie wymagającej importu części nie dłużej </w:t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niż 2 dni robocze </w:t>
            </w:r>
          </w:p>
          <w:p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b. wymagającej importu  części nie dłużej </w:t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niż 10 dni roboczych.</w:t>
            </w:r>
          </w:p>
        </w:tc>
        <w:tc>
          <w:tcPr>
            <w:tcW w:w="1418" w:type="dxa"/>
            <w:vAlign w:val="center"/>
          </w:tcPr>
          <w:p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50" w:rsidRPr="00694D50" w:rsidTr="00457530">
        <w:tc>
          <w:tcPr>
            <w:tcW w:w="534" w:type="dxa"/>
            <w:vAlign w:val="center"/>
          </w:tcPr>
          <w:p w:rsidR="00694D50" w:rsidRPr="00694D50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dostarczy, zainstaluje i uruchomi, </w:t>
            </w:r>
            <w:r w:rsidR="00BD58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a także przeprowadzi szkolenie z zakresu obsługi w cenie oferty w terminie określonym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datą wskazaną przez Zamawiającego </w:t>
            </w:r>
            <w:r w:rsidR="00BD58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F2AF0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wcześniejszym jej uzgodnieniu, </w:t>
            </w:r>
            <w:r w:rsidR="00BD58C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z co najmniej tygodniowym wyprzedzeniem</w:t>
            </w:r>
          </w:p>
        </w:tc>
        <w:tc>
          <w:tcPr>
            <w:tcW w:w="1418" w:type="dxa"/>
            <w:vAlign w:val="center"/>
          </w:tcPr>
          <w:p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4287" w:type="dxa"/>
            <w:vAlign w:val="center"/>
          </w:tcPr>
          <w:p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50" w:rsidRPr="00694D50" w:rsidTr="00457530">
        <w:tc>
          <w:tcPr>
            <w:tcW w:w="534" w:type="dxa"/>
            <w:vAlign w:val="center"/>
          </w:tcPr>
          <w:p w:rsidR="00694D50" w:rsidRPr="00694D50" w:rsidRDefault="00694D50" w:rsidP="00694D50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694D50" w:rsidRPr="00694D50" w:rsidRDefault="00694D50" w:rsidP="00694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 xml:space="preserve">Serwis pogwarancyjny, dostępność części zamiennych – min. 10 lat od daty sprzedaży </w:t>
            </w:r>
          </w:p>
        </w:tc>
        <w:tc>
          <w:tcPr>
            <w:tcW w:w="1418" w:type="dxa"/>
            <w:vAlign w:val="center"/>
          </w:tcPr>
          <w:p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D5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4287" w:type="dxa"/>
            <w:vAlign w:val="center"/>
          </w:tcPr>
          <w:p w:rsidR="00694D50" w:rsidRPr="00694D50" w:rsidRDefault="00694D50" w:rsidP="00694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D50" w:rsidRDefault="00694D50" w:rsidP="00C40305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C40305" w:rsidRPr="00336031" w:rsidRDefault="00C40305" w:rsidP="00C40305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336031">
        <w:rPr>
          <w:rFonts w:ascii="Times New Roman" w:eastAsia="Arial Unicode MS" w:hAnsi="Times New Roman" w:cs="Times New Roman"/>
          <w:lang w:eastAsia="zh-CN"/>
        </w:rPr>
        <w:t>Parametry wymagane stanowią paramet</w:t>
      </w:r>
      <w:r w:rsidR="00694D50">
        <w:rPr>
          <w:rFonts w:ascii="Times New Roman" w:eastAsia="Arial Unicode MS" w:hAnsi="Times New Roman" w:cs="Times New Roman"/>
          <w:lang w:eastAsia="zh-CN"/>
        </w:rPr>
        <w:t>ry graniczne / odcinające – nie</w:t>
      </w:r>
      <w:r w:rsidRPr="00336031">
        <w:rPr>
          <w:rFonts w:ascii="Times New Roman" w:eastAsia="Arial Unicode MS" w:hAnsi="Times New Roman" w:cs="Times New Roman"/>
          <w:lang w:eastAsia="zh-CN"/>
        </w:rPr>
        <w:t xml:space="preserve">spełnienie nawet jednego z  w/w parametrów spowoduje odrzucenie oferty. Brak opisu traktowany będzie jako brak danego parametru w oferowanej konfiguracji. </w:t>
      </w:r>
    </w:p>
    <w:p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C40305" w:rsidRPr="00336031" w:rsidRDefault="00C40305" w:rsidP="00C40305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C40305" w:rsidRPr="00336031" w:rsidRDefault="00C40305" w:rsidP="00C40305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p w:rsidR="00C40305" w:rsidRDefault="00C40305"/>
    <w:sectPr w:rsidR="00C40305" w:rsidSect="007F05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F3" w:rsidRDefault="002E4AF3" w:rsidP="00226F83">
      <w:pPr>
        <w:spacing w:after="0" w:line="240" w:lineRule="auto"/>
      </w:pPr>
      <w:r>
        <w:separator/>
      </w:r>
    </w:p>
  </w:endnote>
  <w:endnote w:type="continuationSeparator" w:id="0">
    <w:p w:rsidR="002E4AF3" w:rsidRDefault="002E4AF3" w:rsidP="0022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F3" w:rsidRDefault="002E4AF3" w:rsidP="00226F83">
      <w:pPr>
        <w:spacing w:after="0" w:line="240" w:lineRule="auto"/>
      </w:pPr>
      <w:r>
        <w:separator/>
      </w:r>
    </w:p>
  </w:footnote>
  <w:footnote w:type="continuationSeparator" w:id="0">
    <w:p w:rsidR="002E4AF3" w:rsidRDefault="002E4AF3" w:rsidP="0022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83" w:rsidRDefault="00226F83">
    <w:pPr>
      <w:pStyle w:val="Nagwek"/>
    </w:pPr>
    <w:r>
      <w:t>Pakiet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305"/>
    <w:rsid w:val="00041B6C"/>
    <w:rsid w:val="00062A2F"/>
    <w:rsid w:val="00226F83"/>
    <w:rsid w:val="002507C3"/>
    <w:rsid w:val="002E4AF3"/>
    <w:rsid w:val="00366152"/>
    <w:rsid w:val="00457530"/>
    <w:rsid w:val="004B5D0E"/>
    <w:rsid w:val="005020AF"/>
    <w:rsid w:val="00534BBD"/>
    <w:rsid w:val="00580A28"/>
    <w:rsid w:val="005A0C65"/>
    <w:rsid w:val="005A4992"/>
    <w:rsid w:val="005A6C1A"/>
    <w:rsid w:val="005C23E6"/>
    <w:rsid w:val="005E0BC3"/>
    <w:rsid w:val="00694D50"/>
    <w:rsid w:val="00706CCE"/>
    <w:rsid w:val="00722220"/>
    <w:rsid w:val="00770A0A"/>
    <w:rsid w:val="007F0528"/>
    <w:rsid w:val="007F2AF0"/>
    <w:rsid w:val="00AE4220"/>
    <w:rsid w:val="00BD58C8"/>
    <w:rsid w:val="00C258C1"/>
    <w:rsid w:val="00C40305"/>
    <w:rsid w:val="00D41DD9"/>
    <w:rsid w:val="00DF5426"/>
    <w:rsid w:val="00F50CD9"/>
    <w:rsid w:val="00F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91A8-9AB4-4FB5-B88F-C3AB63BF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3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6F83"/>
  </w:style>
  <w:style w:type="paragraph" w:styleId="Stopka">
    <w:name w:val="footer"/>
    <w:basedOn w:val="Normalny"/>
    <w:link w:val="StopkaZnak"/>
    <w:uiPriority w:val="99"/>
    <w:semiHidden/>
    <w:unhideWhenUsed/>
    <w:rsid w:val="00226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EE7A1-1D30-497F-BEE5-8ADF0E0E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19</cp:revision>
  <cp:lastPrinted>2021-07-22T06:04:00Z</cp:lastPrinted>
  <dcterms:created xsi:type="dcterms:W3CDTF">2021-07-16T09:00:00Z</dcterms:created>
  <dcterms:modified xsi:type="dcterms:W3CDTF">2021-08-02T09:26:00Z</dcterms:modified>
</cp:coreProperties>
</file>