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11"/>
        <w:gridCol w:w="33"/>
        <w:gridCol w:w="3051"/>
      </w:tblGrid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0D2CE9" w:rsidRPr="00336031" w:rsidRDefault="000D2CE9" w:rsidP="008366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0D2CE9" w:rsidRPr="00336031" w:rsidRDefault="000D2CE9" w:rsidP="008366D2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311" w:type="dxa"/>
          </w:tcPr>
          <w:p w:rsidR="000D2CE9" w:rsidRPr="00336031" w:rsidRDefault="000D2CE9" w:rsidP="008366D2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0D2CE9" w:rsidRPr="00336031" w:rsidRDefault="000D2CE9" w:rsidP="0083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D54989" w:rsidRPr="00336031" w:rsidTr="000D2CE9">
        <w:trPr>
          <w:trHeight w:val="826"/>
        </w:trPr>
        <w:tc>
          <w:tcPr>
            <w:tcW w:w="9039" w:type="dxa"/>
            <w:gridSpan w:val="5"/>
            <w:shd w:val="clear" w:color="auto" w:fill="C6D9F1" w:themeFill="text2" w:themeFillTint="33"/>
          </w:tcPr>
          <w:p w:rsidR="00D54989" w:rsidRPr="00336031" w:rsidRDefault="000D2CE9" w:rsidP="00A64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Łóżka szpitalne elektryczne – 18 szt.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Łóżko wytworzone w antybakteryjnej  technologii (w częściach tworzywowych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i lakierze) - fabrycznie nowe. Rok produkcji 2021. 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rPr>
          <w:trHeight w:val="348"/>
        </w:trPr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Zasilanie 230V~ 50/60Hz</w:t>
            </w:r>
          </w:p>
          <w:p w:rsidR="009F3CF3" w:rsidRPr="009F3CF3" w:rsidRDefault="009F3CF3" w:rsidP="00511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Maksymalny pobór mocy 350VA / 230 V</w:t>
            </w:r>
          </w:p>
          <w:p w:rsidR="009F3CF3" w:rsidRPr="009F3CF3" w:rsidRDefault="009F3CF3" w:rsidP="00511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Klasa ochrony przed porażeniem elektrycznym: II</w:t>
            </w:r>
          </w:p>
          <w:p w:rsidR="009F3CF3" w:rsidRPr="009F3CF3" w:rsidRDefault="009F3CF3" w:rsidP="00511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Typ części aplikacyjnej B</w:t>
            </w:r>
          </w:p>
          <w:p w:rsidR="009F3CF3" w:rsidRPr="009F3CF3" w:rsidRDefault="009F3CF3" w:rsidP="00511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Stopień ochrony przed wpływem środowiska IP-X4</w:t>
            </w:r>
          </w:p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Przewód zasilający skręcany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Szerokość całkowita łóżka z podniesionymi lub opuszczonymi poręczami bocznymi maksymalnie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9F3CF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1000 mm</w:t>
              </w:r>
            </w:smartTag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Całkowita długość łóżka maksymalnie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160 mm"/>
              </w:smartTagPr>
              <w:r w:rsidRPr="009F3CF3">
                <w:rPr>
                  <w:rFonts w:ascii="Times New Roman" w:hAnsi="Times New Roman" w:cs="Times New Roman"/>
                  <w:sz w:val="20"/>
                  <w:szCs w:val="20"/>
                </w:rPr>
                <w:t>2160 mm</w:t>
              </w:r>
            </w:smartTag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Wewnętrzna długość leża (pomiędzy szczytami)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9F3CF3">
                <w:rPr>
                  <w:rFonts w:ascii="Times New Roman" w:hAnsi="Times New Roman" w:cs="Times New Roman"/>
                  <w:sz w:val="20"/>
                  <w:szCs w:val="20"/>
                </w:rPr>
                <w:t>2000 mm</w:t>
              </w:r>
            </w:smartTag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D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± 20 mm</w:t>
            </w:r>
            <w:r w:rsidR="00AB3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Wewnętrzna szerokość leża (pomiędzy poręczami) </w:t>
            </w:r>
            <w:smartTag w:uri="urn:schemas-microsoft-com:office:smarttags" w:element="metricconverter">
              <w:smartTagPr>
                <w:attr w:name="ProductID" w:val="900 mm"/>
              </w:smartTagPr>
              <w:r w:rsidRPr="009F3CF3">
                <w:rPr>
                  <w:rFonts w:ascii="Times New Roman" w:hAnsi="Times New Roman" w:cs="Times New Roman"/>
                  <w:sz w:val="20"/>
                  <w:szCs w:val="20"/>
                </w:rPr>
                <w:t>900 mm</w:t>
              </w:r>
            </w:smartTag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6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9F3CF3">
                <w:rPr>
                  <w:rFonts w:ascii="Times New Roman" w:hAnsi="Times New Roman" w:cs="Times New Roman"/>
                  <w:sz w:val="20"/>
                  <w:szCs w:val="20"/>
                </w:rPr>
                <w:t>20 mm</w:t>
              </w:r>
              <w:r w:rsidR="00A3567B"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</w:smartTag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62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Wydłużenie leża min.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9F3CF3">
                <w:rPr>
                  <w:rFonts w:ascii="Times New Roman" w:hAnsi="Times New Roman" w:cs="Times New Roman"/>
                  <w:sz w:val="20"/>
                  <w:szCs w:val="20"/>
                </w:rPr>
                <w:t>250 mm</w:t>
              </w:r>
            </w:smartTag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Ręczny pilot przewodowy sterujący następującymi funkcjami łóżka: zmiana wysokości leża, pochylenie oparcia pleców, pochylenie segmentu udowego, funkcja </w:t>
            </w:r>
            <w:proofErr w:type="spellStart"/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autokontur</w:t>
            </w:r>
            <w:proofErr w:type="spellEnd"/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Łóżko wielofunkcyjne, wielopozycyjne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z pozycją krzesła kardiologicznego 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736D44">
        <w:tc>
          <w:tcPr>
            <w:tcW w:w="534" w:type="dxa"/>
            <w:shd w:val="clear" w:color="auto" w:fill="auto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Leże łóżka podparte na konstrukcji pantografowej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9F3CF3" w:rsidRPr="00336031" w:rsidRDefault="00061EE0" w:rsidP="008F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auto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Leże łóżka czterosegmentowe, z trzema segmentami ruchomymi 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62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Leże bez ramy zewnętrznej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Elektryczna regulacja wysokości leża 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Minimalna wysokość leża od podłogi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9F3CF3">
                <w:rPr>
                  <w:rFonts w:ascii="Times New Roman" w:hAnsi="Times New Roman" w:cs="Times New Roman"/>
                  <w:sz w:val="20"/>
                  <w:szCs w:val="20"/>
                </w:rPr>
                <w:t>400 mm</w:t>
              </w:r>
            </w:smartTag>
            <w:r w:rsidRPr="009F3C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3567B" w:rsidRPr="00A356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567B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A3567B">
                <w:rPr>
                  <w:rFonts w:ascii="Times New Roman" w:hAnsi="Times New Roman" w:cs="Times New Roman"/>
                  <w:sz w:val="20"/>
                  <w:szCs w:val="20"/>
                </w:rPr>
                <w:t>20 mm</w:t>
              </w:r>
              <w:r w:rsidR="00A3567B" w:rsidRPr="00A3567B"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</w:smartTag>
            <w:r w:rsidRPr="00A35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 Wymiar dotyczy powierzchni, na której spoczywa materac 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Maksymalna wysokość leża od podłogi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9F3CF3">
                <w:rPr>
                  <w:rFonts w:ascii="Times New Roman" w:hAnsi="Times New Roman" w:cs="Times New Roman"/>
                  <w:sz w:val="20"/>
                  <w:szCs w:val="20"/>
                </w:rPr>
                <w:t>850 mm</w:t>
              </w:r>
            </w:smartTag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6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9F3CF3">
                <w:rPr>
                  <w:rFonts w:ascii="Times New Roman" w:hAnsi="Times New Roman" w:cs="Times New Roman"/>
                  <w:sz w:val="20"/>
                  <w:szCs w:val="20"/>
                </w:rPr>
                <w:t>20 mm</w:t>
              </w:r>
              <w:r w:rsidR="00A3567B"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</w:smartTag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. Wymiar dotyczy powierzchni, na której spoczywa materac.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Elektryczna regulacja oparcia pleców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w zakresie od 0</w:t>
            </w:r>
            <w:r w:rsidRPr="009F3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o </w:t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do 70</w:t>
            </w:r>
            <w:r w:rsidR="00A356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o  </w:t>
            </w:r>
            <w:r w:rsidR="00A356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± 3°</w:t>
            </w:r>
            <w:r w:rsidR="00A356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F3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Elektryczna regulacja pozycji  </w:t>
            </w:r>
            <w:proofErr w:type="spellStart"/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 - regulacja z panelu centralnego 16</w:t>
            </w:r>
            <w:r w:rsidRPr="009F3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6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3567B" w:rsidRPr="009F3CF3">
              <w:rPr>
                <w:rFonts w:ascii="Times New Roman" w:hAnsi="Times New Roman" w:cs="Times New Roman"/>
                <w:sz w:val="20"/>
                <w:szCs w:val="20"/>
              </w:rPr>
              <w:t>± 3°</w:t>
            </w:r>
            <w:r w:rsidR="00A356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3CF3" w:rsidRPr="009F3CF3" w:rsidRDefault="009F3CF3" w:rsidP="0062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Nie dopuszcza się innych rozwiązań, gdyż jest to funkcja </w:t>
            </w:r>
            <w:proofErr w:type="spellStart"/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antyszokowa</w:t>
            </w:r>
            <w:proofErr w:type="spellEnd"/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, ratująca życie.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Elektryczna regulacja pozycji anty - </w:t>
            </w:r>
            <w:proofErr w:type="spellStart"/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 regulacja z panelu centralnego 17</w:t>
            </w:r>
            <w:r w:rsidRPr="009F3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6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3567B" w:rsidRPr="009F3CF3">
              <w:rPr>
                <w:rFonts w:ascii="Times New Roman" w:hAnsi="Times New Roman" w:cs="Times New Roman"/>
                <w:sz w:val="20"/>
                <w:szCs w:val="20"/>
              </w:rPr>
              <w:t>± 3°</w:t>
            </w:r>
            <w:r w:rsidR="00A356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736D44">
        <w:tc>
          <w:tcPr>
            <w:tcW w:w="534" w:type="dxa"/>
            <w:shd w:val="clear" w:color="auto" w:fill="auto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Elektryczna regulacja funkcji </w:t>
            </w:r>
            <w:proofErr w:type="spellStart"/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autokontur</w:t>
            </w:r>
            <w:proofErr w:type="spellEnd"/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 - jednoczesne uniesienia części plecowej do 70</w:t>
            </w:r>
            <w:r w:rsidRPr="009F3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o </w:t>
            </w:r>
            <w:r w:rsidR="00A35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A3567B" w:rsidRPr="009F3CF3">
              <w:rPr>
                <w:rFonts w:ascii="Times New Roman" w:hAnsi="Times New Roman" w:cs="Times New Roman"/>
                <w:sz w:val="20"/>
                <w:szCs w:val="20"/>
              </w:rPr>
              <w:t>± 3°</w:t>
            </w:r>
            <w:r w:rsidR="00A3567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oraz  segmentu uda  do 40</w:t>
            </w:r>
            <w:r w:rsidRPr="009F3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o </w:t>
            </w:r>
            <w:r w:rsidR="00A356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3567B" w:rsidRPr="009F3CF3">
              <w:rPr>
                <w:rFonts w:ascii="Times New Roman" w:hAnsi="Times New Roman" w:cs="Times New Roman"/>
                <w:sz w:val="20"/>
                <w:szCs w:val="20"/>
              </w:rPr>
              <w:t>± 3°</w:t>
            </w:r>
            <w:r w:rsidR="00A356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9F3CF3" w:rsidRPr="00336031" w:rsidRDefault="009F3CF3" w:rsidP="00DA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auto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Elektryczna regulacja segmentu uda w zakresie od 0</w:t>
            </w:r>
            <w:r w:rsidRPr="009F3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o   </w:t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9F3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F3C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o </w:t>
            </w:r>
            <w:r w:rsidR="00A356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3567B" w:rsidRPr="009F3CF3">
              <w:rPr>
                <w:rFonts w:ascii="Times New Roman" w:hAnsi="Times New Roman" w:cs="Times New Roman"/>
                <w:sz w:val="20"/>
                <w:szCs w:val="20"/>
              </w:rPr>
              <w:t>± 3°</w:t>
            </w:r>
            <w:r w:rsidR="00A356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Funkcja autoregresji oparcia pleców min.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9F3CF3">
                <w:rPr>
                  <w:rFonts w:ascii="Times New Roman" w:hAnsi="Times New Roman" w:cs="Times New Roman"/>
                  <w:sz w:val="20"/>
                  <w:szCs w:val="20"/>
                </w:rPr>
                <w:t>120 mm</w:t>
              </w:r>
            </w:smartTag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System autoregresji min.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9F3CF3">
                <w:rPr>
                  <w:rFonts w:ascii="Times New Roman" w:hAnsi="Times New Roman" w:cs="Times New Roman"/>
                  <w:sz w:val="20"/>
                  <w:szCs w:val="20"/>
                </w:rPr>
                <w:t>165 mm</w:t>
              </w:r>
            </w:smartTag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 zmniejszający ryzyko uszkodzenia kręgosłupa i szyjki kości udowej. Nie dopuszcza się autoregresji poniżej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9F3CF3">
                <w:rPr>
                  <w:rFonts w:ascii="Times New Roman" w:hAnsi="Times New Roman" w:cs="Times New Roman"/>
                  <w:sz w:val="20"/>
                  <w:szCs w:val="20"/>
                </w:rPr>
                <w:t>165 mm</w:t>
              </w:r>
            </w:smartTag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, która zabezpiecza tylko przed wypychaniem szczytu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Następujące pozycje leża uzyskiwane automatycznie, po naciśnięciu i przytrzymaniu odpowiedniego przycisku na panelu centralnym:</w:t>
            </w:r>
          </w:p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- pozycja krzesła kardiologicznego</w:t>
            </w:r>
          </w:p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- pozycja </w:t>
            </w:r>
            <w:proofErr w:type="spellStart"/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antyszokowa</w:t>
            </w:r>
            <w:proofErr w:type="spellEnd"/>
          </w:p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- pozycja do badań</w:t>
            </w:r>
          </w:p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- pozycja Fowlera (jednocześnie leże łóżka obniża wysokość, a segmenty: oparcia pleców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i uda unoszą się)</w:t>
            </w:r>
          </w:p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- pozycja zerowa (elektryczny CPR)</w:t>
            </w:r>
          </w:p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Dodatkowe przyciski na panelu centralnym do sterowania następującymi funkcjami łóżka:</w:t>
            </w: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zmiana wysokości leża, pochylenie oparcia pleców, pochylenie segmentu udowego, funkcja </w:t>
            </w:r>
            <w:proofErr w:type="spellStart"/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autokontur</w:t>
            </w:r>
            <w:proofErr w:type="spellEnd"/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przechyły wzdłużne leża</w:t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EB6A55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Selektywne blokowanie na panelu centralnym funkcji elektrycznych 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Blokowanie na panelu centralnym wszystkich funkcji elektrycznych (oprócz funkcji ratunkowych) przy pomocy odpowiednich przycisków lub pokręteł. Panel wyposażony w diodową sygnalizację o zablokowaniu wszystkich funkcji 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Segment podudzia regulowany za pomocą mechanizmu zapadkowego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Poręcze boczne tworzywowe,</w:t>
            </w:r>
            <w:r w:rsidRPr="009F3C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podwójne, wytworzone z tworzywa z użyciem technologii powodującej hamowanie namnażania się bakterii i wirusów.</w:t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Poręcze boczne zabezpieczające pacjenta na całej długości leża. 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Zwolnienie i opuszczenie każdej poręczy dokonywane tą samą, jedną ręką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Górna powierzchnia poręczy bocznych w części udowej (po ich opuszczeniu) nie wystająca ponad górną płaszczyznę materaca, aby wyeliminować ucisk na mięśnie i tętnice ud pacjenta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0D372F">
        <w:tc>
          <w:tcPr>
            <w:tcW w:w="534" w:type="dxa"/>
            <w:shd w:val="clear" w:color="auto" w:fill="FFFFFF" w:themeFill="background1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Wbudowany akumulator wykorzystywany do sterowania funkcjami łóżka w przypadku zaniku zasilania lub w przypadku przewożenia pacjenta</w:t>
            </w:r>
          </w:p>
        </w:tc>
        <w:tc>
          <w:tcPr>
            <w:tcW w:w="1344" w:type="dxa"/>
            <w:gridSpan w:val="2"/>
            <w:shd w:val="clear" w:color="auto" w:fill="FFFFFF" w:themeFill="background1"/>
          </w:tcPr>
          <w:p w:rsidR="00E679A9" w:rsidRPr="00336031" w:rsidRDefault="000D372F" w:rsidP="00E6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FFFFFF" w:themeFill="background1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Konstrukcja łóżka wykonana ze stali węglowej lakierowanej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Segmenty leża wypełnione odejmowanymi płytami laminatowymi,  przeziernymi dla promieniowania RTG 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Segment oparcia pleców z możliwością szybkiego poziomowania (CPR)  z obu stron leża. 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4 koła o średnicy 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9F3CF3">
                <w:rPr>
                  <w:rFonts w:ascii="Times New Roman" w:hAnsi="Times New Roman" w:cs="Times New Roman"/>
                  <w:sz w:val="20"/>
                  <w:szCs w:val="20"/>
                </w:rPr>
                <w:t>150 mm</w:t>
              </w:r>
            </w:smartTag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  zaopatrzone w mec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t xml:space="preserve">hanizm centralnej blokady. Koła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z tworzywowymi osłonami (widoczny tylko bieżnik) 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Dźwignie uruchamiające centralną blokadę kół umieszczone w dwóch narożach ramy podwozia łóżka od strony nóg pacjenta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Funkcja jazdy na wprost i łatwego manewrowania 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Prześwit pod podwoziem o wysokości min. </w:t>
            </w:r>
            <w:smartTag w:uri="urn:schemas-microsoft-com:office:smarttags" w:element="metricconverter">
              <w:smartTagPr>
                <w:attr w:name="ProductID" w:val="145 mm"/>
              </w:smartTagPr>
              <w:r w:rsidRPr="009F3CF3">
                <w:rPr>
                  <w:rFonts w:ascii="Times New Roman" w:hAnsi="Times New Roman" w:cs="Times New Roman"/>
                  <w:sz w:val="20"/>
                  <w:szCs w:val="20"/>
                </w:rPr>
                <w:t>145 mm</w:t>
              </w:r>
            </w:smartTag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 i na długości min.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9F3CF3">
                <w:rPr>
                  <w:rFonts w:ascii="Times New Roman" w:hAnsi="Times New Roman" w:cs="Times New Roman"/>
                  <w:sz w:val="20"/>
                  <w:szCs w:val="20"/>
                </w:rPr>
                <w:t>1500 mm</w:t>
              </w:r>
            </w:smartTag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, aby umożliwić swobodny najazd podnośnika chorego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Szczyty łóżka wyjmowane z gniazd ramy leża, tworzywowe </w:t>
            </w: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wytworzone z tworzywa </w:t>
            </w:r>
            <w:r w:rsidR="0051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użyciem technologii powodującej hamowanie namnażania się bakterii i wirusów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Rama leża wyposażona w:</w:t>
            </w:r>
          </w:p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- krążki  odbojowe w narożach leża,</w:t>
            </w:r>
          </w:p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- sworzeń wyrównania potencjału,</w:t>
            </w:r>
          </w:p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- poziomnice, po jednej sztuce na obu bokach leża, w okolicy szczytu nóg</w:t>
            </w:r>
          </w:p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- cztery haczyki do zawieszania np. woreczków na płyny fizjologiczne – po dwa haczyki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z dwóch stron leża  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Możliwość montażu wieszaka kroplówki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w czterech narożach ramy leża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4C0DED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F3CF3" w:rsidRPr="009F3CF3" w:rsidRDefault="009F3CF3" w:rsidP="0051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Dopuszczalne obciążenie robocze </w:t>
            </w:r>
            <w:r w:rsidR="004C0DED">
              <w:rPr>
                <w:rFonts w:ascii="Times New Roman" w:hAnsi="Times New Roman" w:cs="Times New Roman"/>
                <w:sz w:val="20"/>
                <w:szCs w:val="20"/>
              </w:rPr>
              <w:t xml:space="preserve">min. 250 kg </w:t>
            </w:r>
          </w:p>
        </w:tc>
        <w:tc>
          <w:tcPr>
            <w:tcW w:w="1344" w:type="dxa"/>
            <w:gridSpan w:val="2"/>
            <w:shd w:val="clear" w:color="auto" w:fill="FFFFFF" w:themeFill="background1"/>
          </w:tcPr>
          <w:p w:rsidR="00E679A9" w:rsidRPr="00336031" w:rsidRDefault="004C0DED" w:rsidP="00E6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FFFFFF" w:themeFill="background1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6261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Elementy wyposażenia łóżka:</w:t>
            </w:r>
          </w:p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materac o grubości 1</w:t>
            </w:r>
            <w:r w:rsidR="00FA04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mm (</w:t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FA04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mm) </w:t>
            </w:r>
            <w:r w:rsidR="0051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tkaninie nieprzemakalnej, paroprzepuszczalnej, trudnopalnej, dostosowany wymiarowo do łóżka – 1 szt.</w:t>
            </w:r>
          </w:p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poręcze boczne tworzywowe, dzielone – 1 </w:t>
            </w:r>
            <w:proofErr w:type="spellStart"/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 w:rsidR="00511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wieszak kroplówki – 1 szt.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Łóżko dostarczone w oryginalnym opakowaniu producenta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Powierzchnie łóżka odporne na środki dezynfekcyjne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9F3CF3" w:rsidRPr="00336031" w:rsidTr="001D1C01">
        <w:tc>
          <w:tcPr>
            <w:tcW w:w="534" w:type="dxa"/>
          </w:tcPr>
          <w:p w:rsidR="009F3CF3" w:rsidRPr="00336031" w:rsidRDefault="009F3CF3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3CF3" w:rsidRPr="009F3CF3" w:rsidRDefault="009F3CF3" w:rsidP="00511290">
            <w:pPr>
              <w:ind w:righ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Deklaracja Zgodności, Wpis lub Zgłoszenie do Urzędu Rejestracji Wyrobów Medycznych.</w:t>
            </w:r>
          </w:p>
        </w:tc>
        <w:tc>
          <w:tcPr>
            <w:tcW w:w="1344" w:type="dxa"/>
            <w:gridSpan w:val="2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9F3CF3" w:rsidRPr="00336031" w:rsidRDefault="009F3CF3" w:rsidP="00D54989">
            <w:pPr>
              <w:rPr>
                <w:rFonts w:ascii="Times New Roman" w:hAnsi="Times New Roman" w:cs="Times New Roman"/>
              </w:rPr>
            </w:pPr>
          </w:p>
        </w:tc>
      </w:tr>
    </w:tbl>
    <w:p w:rsidR="000D2CE9" w:rsidRPr="00336031" w:rsidRDefault="000D2CE9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11"/>
        <w:gridCol w:w="33"/>
        <w:gridCol w:w="3051"/>
      </w:tblGrid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0D2CE9" w:rsidRPr="00336031" w:rsidRDefault="000D2CE9" w:rsidP="00D549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0D2CE9" w:rsidRPr="00336031" w:rsidRDefault="000D2CE9" w:rsidP="00D54989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31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D54989" w:rsidRPr="00336031" w:rsidTr="000D2CE9">
        <w:trPr>
          <w:trHeight w:val="826"/>
        </w:trPr>
        <w:tc>
          <w:tcPr>
            <w:tcW w:w="9039" w:type="dxa"/>
            <w:gridSpan w:val="5"/>
            <w:shd w:val="clear" w:color="auto" w:fill="C6D9F1" w:themeFill="text2" w:themeFillTint="33"/>
          </w:tcPr>
          <w:p w:rsidR="00D54989" w:rsidRPr="00336031" w:rsidRDefault="000D2CE9" w:rsidP="00BB6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Szafki przyłóżkowe z blatem bocznym – 32 szt.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D54989" w:rsidRPr="00511290" w:rsidRDefault="00D5498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0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</w:rPr>
            </w:pPr>
            <w:r w:rsidRPr="00511290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11290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Korpus szafki wykonany z profili aluminiowych. Ramki szuflad oraz boki korpusu wykonane z ocynkowanej stali pokrytej lakierem poliestrowo-epoksydowym. Blat szafki oraz czoła szuflad wykonane z wytrzymałego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0D2CE9" w:rsidRPr="009F3CF3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i wodoodpornego tworzywa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t xml:space="preserve">HPL (o grubości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mm).</w:t>
            </w:r>
          </w:p>
        </w:tc>
        <w:tc>
          <w:tcPr>
            <w:tcW w:w="1344" w:type="dxa"/>
            <w:gridSpan w:val="2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9F3CF3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Tylna część blatu szafki wyposażona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w aluminiowy reling posiadający tworzywowy haczyk na ręcznik oraz tworzywowy uchwyt na szklankę z możliwością demontażu oraz przesuwania na całej jego długości.</w:t>
            </w:r>
          </w:p>
          <w:p w:rsidR="000D2CE9" w:rsidRPr="009F3CF3" w:rsidRDefault="000D2CE9" w:rsidP="004A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Boczne krawędzie blatu szafki zabezpieczone aluminiowe listwy  w kształcie litery C.</w:t>
            </w:r>
          </w:p>
        </w:tc>
        <w:tc>
          <w:tcPr>
            <w:tcW w:w="1344" w:type="dxa"/>
            <w:gridSpan w:val="2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E9" w:rsidRPr="00336031" w:rsidRDefault="000D2CE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9F3CF3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Szafka składająca się z dwóch szuflad, pomiędzy szufladami półka na prasę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o wysokości 160 mm. – dostęp do półki od frontu szafki.</w:t>
            </w:r>
          </w:p>
        </w:tc>
        <w:tc>
          <w:tcPr>
            <w:tcW w:w="1344" w:type="dxa"/>
            <w:gridSpan w:val="2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E9" w:rsidRPr="00336031" w:rsidRDefault="000D2CE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9F3CF3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Szuflada górna wyposażona w odejmowany tworzywowy (ABS) wkład ułatwiający mycie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i dezynfekcję z podziałem na 3 części. Wysokość szuflady 110 mm. Szuflada  wysuwana spod górnego blatu szafki na prowadnicach rolkowych umożliwiające ciche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i łatwe wysuwanie i domykanie.</w:t>
            </w:r>
          </w:p>
        </w:tc>
        <w:tc>
          <w:tcPr>
            <w:tcW w:w="1344" w:type="dxa"/>
            <w:gridSpan w:val="2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9F3CF3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Szuflada dolna wyposażona w odejmowany tworzywowy (ABS) wkład łatwy do mycia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i dezynfekcji dzielący wnętrze szuflady na 3 części. Jedna z części ma pełnić funkcję uchwytu na 2 butelki o pojemności  1,5 l, uchwyt na butelki z możliwością jego demontażu. Wysokość szuflady 466 mm.  Szuflada wyposażona w prowadnice rolkowe umożliwiające ciche i łatwe wysuwanie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i domykanie.</w:t>
            </w:r>
          </w:p>
        </w:tc>
        <w:tc>
          <w:tcPr>
            <w:tcW w:w="1344" w:type="dxa"/>
            <w:gridSpan w:val="2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9F3CF3" w:rsidRDefault="000D2CE9" w:rsidP="004A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Wymiary zewnętrzne:</w:t>
            </w:r>
          </w:p>
          <w:p w:rsidR="000D2CE9" w:rsidRPr="009F3CF3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- wysokość  -  880 mm (± 20mm)</w:t>
            </w:r>
          </w:p>
          <w:p w:rsidR="000D2CE9" w:rsidRPr="009F3CF3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- szerokość szafki -  450 mm (± 20mm)</w:t>
            </w:r>
          </w:p>
          <w:p w:rsidR="000D2CE9" w:rsidRPr="009F3CF3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- szerokość szafki z zamontowanym, złożonym blatem bocznym - 555 mm (± 20mm)</w:t>
            </w:r>
          </w:p>
          <w:p w:rsidR="000D2CE9" w:rsidRPr="009F3CF3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- szerokość przy rozłożonym blacie - 1160 mm (± 20mm) </w:t>
            </w:r>
          </w:p>
          <w:p w:rsidR="000D2CE9" w:rsidRPr="009F3CF3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- głębokość  -  450 mm (± 20mm) </w:t>
            </w:r>
          </w:p>
        </w:tc>
        <w:tc>
          <w:tcPr>
            <w:tcW w:w="1344" w:type="dxa"/>
            <w:gridSpan w:val="2"/>
          </w:tcPr>
          <w:p w:rsidR="000D2CE9" w:rsidRPr="00336031" w:rsidRDefault="000D2CE9" w:rsidP="0066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9F3CF3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Czoła szuflad zaopatrzone w uchwyty w kolorze stalowym.</w:t>
            </w:r>
          </w:p>
        </w:tc>
        <w:tc>
          <w:tcPr>
            <w:tcW w:w="1344" w:type="dxa"/>
            <w:gridSpan w:val="2"/>
          </w:tcPr>
          <w:p w:rsidR="000D2CE9" w:rsidRPr="00336031" w:rsidRDefault="000D2CE9" w:rsidP="0066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9F3CF3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Szafka wyposażona w blat boczny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z bezstopniową regulacją wysokości za pomocą sprężyny gazowej z możliwością regulacji kąta pochylenia blatu. Sprężyna gazowa osłonięta w aluminiowej, prostokątnej obudowie.</w:t>
            </w:r>
          </w:p>
          <w:p w:rsidR="000D2CE9" w:rsidRPr="009F3CF3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Mechanizm unoszenia oraz zwalniania blatu umieszczony w tworzywowej, ergonomicznej manetce umieszczonej na wysokości blatu głównego szafki, nie wymuszającej konieczności pochylania się celem rozłożenia lub uniesienia blatu bocznego.</w:t>
            </w:r>
          </w:p>
        </w:tc>
        <w:tc>
          <w:tcPr>
            <w:tcW w:w="1344" w:type="dxa"/>
            <w:gridSpan w:val="2"/>
          </w:tcPr>
          <w:p w:rsidR="000D2CE9" w:rsidRPr="00336031" w:rsidRDefault="000D2CE9" w:rsidP="0066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4C0DED">
        <w:tc>
          <w:tcPr>
            <w:tcW w:w="534" w:type="dxa"/>
            <w:shd w:val="clear" w:color="auto" w:fill="FFFFFF" w:themeFill="background1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D2CE9" w:rsidRPr="009F3CF3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Regulacja blatu bocznego w zakresie: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760 - 1110 mm (± 20mm)</w:t>
            </w:r>
          </w:p>
        </w:tc>
        <w:tc>
          <w:tcPr>
            <w:tcW w:w="1344" w:type="dxa"/>
            <w:gridSpan w:val="2"/>
            <w:shd w:val="clear" w:color="auto" w:fill="FFFFFF" w:themeFill="background1"/>
          </w:tcPr>
          <w:p w:rsidR="00E679A9" w:rsidRPr="00336031" w:rsidRDefault="004C0DED" w:rsidP="00E6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FFFFFF" w:themeFill="background1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9F3CF3" w:rsidRDefault="000D2CE9" w:rsidP="004A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Regulowany kąt pochylenia blatu bocznego </w:t>
            </w:r>
          </w:p>
        </w:tc>
        <w:tc>
          <w:tcPr>
            <w:tcW w:w="1344" w:type="dxa"/>
            <w:gridSpan w:val="2"/>
          </w:tcPr>
          <w:p w:rsidR="000D2CE9" w:rsidRPr="00336031" w:rsidRDefault="000D2CE9" w:rsidP="0066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9F3CF3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Blat półki bocznej wykonany z wytrzymałego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 xml:space="preserve">i wodoodpornego tworzywa HPL (o grubości 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6 mm), wspornik blatu osłonięty zaokrągloną osłoną wykonaną z aluminium, min. dwie krawędzie zabezpieczone aluminiowym relingiem w kształcie litery C.</w:t>
            </w:r>
          </w:p>
        </w:tc>
        <w:tc>
          <w:tcPr>
            <w:tcW w:w="1344" w:type="dxa"/>
            <w:gridSpan w:val="2"/>
          </w:tcPr>
          <w:p w:rsidR="000D2CE9" w:rsidRPr="00336031" w:rsidRDefault="000D2CE9" w:rsidP="0066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720ADD">
        <w:tc>
          <w:tcPr>
            <w:tcW w:w="534" w:type="dxa"/>
            <w:shd w:val="clear" w:color="auto" w:fill="auto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0D2CE9" w:rsidRPr="009F3CF3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Blat Boczny z możliwością jego rozłożenia na każdej wysokości bez konieczności odsuwania szafki od łóżka oraz bez konieczności obrotu blatu o kąt 180°. Rozkładnie blatu bocznego rozpoczyna się poprzez odchylenie górnej krawędzi blatu na zewnątrz(górna krawędź wyposażona w tworzywowy uchwyt wystający poza obrys blatu)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F10F95" w:rsidRPr="00336031" w:rsidRDefault="00720ADD" w:rsidP="00F1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auto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4C0DED">
        <w:tc>
          <w:tcPr>
            <w:tcW w:w="534" w:type="dxa"/>
            <w:shd w:val="clear" w:color="auto" w:fill="FFFFFF" w:themeFill="background1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D2CE9" w:rsidRPr="009F3CF3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Łatwo odejmowany blat boczny z możliwością zamocowania z lewej lub prawej strony szafki (bez użycia narzędzi)</w:t>
            </w:r>
          </w:p>
        </w:tc>
        <w:tc>
          <w:tcPr>
            <w:tcW w:w="1344" w:type="dxa"/>
            <w:gridSpan w:val="2"/>
            <w:shd w:val="clear" w:color="auto" w:fill="FFFFFF" w:themeFill="background1"/>
          </w:tcPr>
          <w:p w:rsidR="000D2CE9" w:rsidRPr="00336031" w:rsidRDefault="004C0DED" w:rsidP="0072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FFFFFF" w:themeFill="background1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9F3CF3" w:rsidRDefault="000D2CE9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3">
              <w:rPr>
                <w:rFonts w:ascii="Times New Roman" w:hAnsi="Times New Roman" w:cs="Times New Roman"/>
                <w:sz w:val="20"/>
                <w:szCs w:val="20"/>
              </w:rPr>
              <w:t>Szafka wyposażona w 4 podwójne koła jezdne w tym 2 z blokadą, o śr. 52 mm z elastycznym, niebrudzącym podłóg bieżnikiem. Blat boczny szafki wyposażony w dodatkowe 5 koło zapewniające większą stabilność podczas spożywania posiłków – piąte koło znajduje się centralnie pod obudową sprężyny gazowej.</w:t>
            </w:r>
          </w:p>
        </w:tc>
        <w:tc>
          <w:tcPr>
            <w:tcW w:w="1344" w:type="dxa"/>
            <w:gridSpan w:val="2"/>
          </w:tcPr>
          <w:p w:rsidR="000D2CE9" w:rsidRPr="00336031" w:rsidRDefault="000D2CE9" w:rsidP="0066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</w:tbl>
    <w:p w:rsidR="00BB6F68" w:rsidRDefault="00BB6F68" w:rsidP="00A14741">
      <w:pPr>
        <w:rPr>
          <w:rFonts w:ascii="Times New Roman" w:hAnsi="Times New Roman" w:cs="Times New Roman"/>
        </w:rPr>
      </w:pPr>
    </w:p>
    <w:p w:rsidR="00C21CBF" w:rsidRPr="00336031" w:rsidRDefault="00C21CBF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2977"/>
      </w:tblGrid>
      <w:tr w:rsidR="00A14741" w:rsidRPr="00336031" w:rsidTr="000D2CE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Wymagane parametry i funkcje</w:t>
            </w:r>
          </w:p>
          <w:p w:rsidR="00A14741" w:rsidRPr="00336031" w:rsidRDefault="00A14741" w:rsidP="00D549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Parametr oferowany</w:t>
            </w:r>
          </w:p>
        </w:tc>
      </w:tr>
      <w:tr w:rsidR="00A14741" w:rsidRPr="00336031" w:rsidTr="000D2CE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741" w:rsidRPr="00336031" w:rsidTr="000D2CE9">
        <w:tc>
          <w:tcPr>
            <w:tcW w:w="534" w:type="dxa"/>
            <w:vAlign w:val="center"/>
          </w:tcPr>
          <w:p w:rsidR="00A14741" w:rsidRPr="00C34E21" w:rsidRDefault="00A14741" w:rsidP="00D54989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A14741" w:rsidRPr="00C34E21" w:rsidRDefault="00F70336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14741" w:rsidRPr="00C34E21">
              <w:rPr>
                <w:rFonts w:ascii="Times New Roman" w:hAnsi="Times New Roman" w:cs="Times New Roman"/>
                <w:sz w:val="20"/>
                <w:szCs w:val="20"/>
              </w:rPr>
              <w:t xml:space="preserve">nstrukcja obsługi w języku polskim dostarczona wraz z urządzeniem. </w:t>
            </w:r>
          </w:p>
        </w:tc>
        <w:tc>
          <w:tcPr>
            <w:tcW w:w="1418" w:type="dxa"/>
            <w:vAlign w:val="center"/>
          </w:tcPr>
          <w:p w:rsidR="00A14741" w:rsidRPr="00C34E21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741" w:rsidRPr="00336031" w:rsidTr="000D2CE9">
        <w:tc>
          <w:tcPr>
            <w:tcW w:w="534" w:type="dxa"/>
            <w:vAlign w:val="center"/>
          </w:tcPr>
          <w:p w:rsidR="00A14741" w:rsidRPr="00C34E21" w:rsidRDefault="00A14741" w:rsidP="00D54989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A14741" w:rsidRPr="00C34E21" w:rsidRDefault="00F70336" w:rsidP="0051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Obsługa urządzenia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t xml:space="preserve"> w języku polskim.</w:t>
            </w:r>
          </w:p>
        </w:tc>
        <w:tc>
          <w:tcPr>
            <w:tcW w:w="1418" w:type="dxa"/>
            <w:vAlign w:val="center"/>
          </w:tcPr>
          <w:p w:rsidR="00A14741" w:rsidRPr="00C34E21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741" w:rsidRPr="00336031" w:rsidTr="000D2CE9">
        <w:tc>
          <w:tcPr>
            <w:tcW w:w="534" w:type="dxa"/>
            <w:vAlign w:val="center"/>
          </w:tcPr>
          <w:p w:rsidR="00A14741" w:rsidRPr="00C34E21" w:rsidRDefault="00A14741" w:rsidP="00D54989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A14741" w:rsidRPr="00C34E21" w:rsidRDefault="00A14741" w:rsidP="0051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 xml:space="preserve">Gwarancja min. 24 miesiące od dnia </w:t>
            </w:r>
            <w:r w:rsidR="00CE658C" w:rsidRPr="00C34E21">
              <w:rPr>
                <w:rFonts w:ascii="Times New Roman" w:hAnsi="Times New Roman" w:cs="Times New Roman"/>
                <w:sz w:val="20"/>
                <w:szCs w:val="20"/>
              </w:rPr>
              <w:t>dostawy</w:t>
            </w: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 xml:space="preserve"> potwierdzonej protokołem uruchomienia 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i przekazania urządzenia w terminie uwzględniającym godziny pracy zatrudnianych przez Zamawiającego</w:t>
            </w:r>
            <w:r w:rsidR="00511290">
              <w:rPr>
                <w:rFonts w:ascii="Times New Roman" w:hAnsi="Times New Roman" w:cs="Times New Roman"/>
                <w:sz w:val="20"/>
                <w:szCs w:val="20"/>
              </w:rPr>
              <w:t xml:space="preserve"> (wymagana </w:t>
            </w:r>
            <w:r w:rsidR="00C34E21" w:rsidRPr="00C34E21">
              <w:rPr>
                <w:rFonts w:ascii="Times New Roman" w:hAnsi="Times New Roman" w:cs="Times New Roman"/>
                <w:sz w:val="20"/>
                <w:szCs w:val="20"/>
              </w:rPr>
              <w:t>obligatoryjnie)</w:t>
            </w:r>
          </w:p>
        </w:tc>
        <w:tc>
          <w:tcPr>
            <w:tcW w:w="1418" w:type="dxa"/>
            <w:vAlign w:val="center"/>
          </w:tcPr>
          <w:p w:rsidR="00A14741" w:rsidRPr="00C34E21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071" w:rsidRPr="00336031" w:rsidTr="00530071">
        <w:tc>
          <w:tcPr>
            <w:tcW w:w="534" w:type="dxa"/>
            <w:shd w:val="clear" w:color="auto" w:fill="E5B8B7" w:themeFill="accent2" w:themeFillTint="66"/>
            <w:vAlign w:val="center"/>
          </w:tcPr>
          <w:p w:rsidR="00530071" w:rsidRPr="00C34E21" w:rsidRDefault="00530071" w:rsidP="00D54989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:rsidR="00530071" w:rsidRPr="00C34E21" w:rsidRDefault="00511290" w:rsidP="00576A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Wykonawca udziela </w:t>
            </w:r>
            <w:r w:rsidRPr="008366D2">
              <w:rPr>
                <w:rFonts w:ascii="Times New Roman" w:hAnsi="Times New Roman" w:cs="Times New Roman"/>
                <w:b/>
                <w:sz w:val="20"/>
                <w:szCs w:val="20"/>
              </w:rPr>
              <w:t>dłuższej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gwarancji </w:t>
            </w:r>
            <w:r w:rsidR="00576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niż gwarancja podstawowa, o której mowa </w:t>
            </w:r>
            <w:r w:rsidR="00576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punkcie nr 63. Gwarancja udzielana</w:t>
            </w:r>
            <w:r w:rsidR="00C34E21" w:rsidRPr="00C34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071" w:rsidRPr="00C34E21">
              <w:rPr>
                <w:rFonts w:ascii="Times New Roman" w:hAnsi="Times New Roman" w:cs="Times New Roman"/>
                <w:sz w:val="20"/>
                <w:szCs w:val="20"/>
              </w:rPr>
              <w:t xml:space="preserve">od dnia dostawy potwierdzonej protokołem uruchomienia i przekazania urządzenia </w:t>
            </w:r>
            <w:r w:rsidR="00576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30071" w:rsidRPr="00C34E21">
              <w:rPr>
                <w:rFonts w:ascii="Times New Roman" w:hAnsi="Times New Roman" w:cs="Times New Roman"/>
                <w:sz w:val="20"/>
                <w:szCs w:val="20"/>
              </w:rPr>
              <w:t>w terminie uwzględniającym godziny pracy Zamawiającego</w:t>
            </w:r>
            <w:r w:rsidR="00C34E21" w:rsidRPr="00C34E21">
              <w:rPr>
                <w:rFonts w:ascii="Times New Roman" w:hAnsi="Times New Roman" w:cs="Times New Roman"/>
                <w:sz w:val="20"/>
                <w:szCs w:val="20"/>
              </w:rPr>
              <w:t xml:space="preserve"> (kryterium oceny ofert)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530071" w:rsidRPr="00C34E21" w:rsidRDefault="00C34E2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48 m-</w:t>
            </w:r>
            <w:proofErr w:type="spellStart"/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C34E21">
              <w:rPr>
                <w:rFonts w:ascii="Times New Roman" w:hAnsi="Times New Roman" w:cs="Times New Roman"/>
                <w:sz w:val="20"/>
                <w:szCs w:val="20"/>
              </w:rPr>
              <w:t xml:space="preserve"> – 40 pkt.</w:t>
            </w:r>
          </w:p>
          <w:p w:rsidR="00C34E21" w:rsidRPr="00C34E21" w:rsidRDefault="00C34E2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36 m-</w:t>
            </w:r>
            <w:proofErr w:type="spellStart"/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C34E21">
              <w:rPr>
                <w:rFonts w:ascii="Times New Roman" w:hAnsi="Times New Roman" w:cs="Times New Roman"/>
                <w:sz w:val="20"/>
                <w:szCs w:val="20"/>
              </w:rPr>
              <w:t xml:space="preserve"> – 20 pkt. </w:t>
            </w:r>
          </w:p>
          <w:p w:rsidR="00C34E21" w:rsidRPr="00C34E21" w:rsidRDefault="00C34E2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24 m-</w:t>
            </w:r>
            <w:proofErr w:type="spellStart"/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C34E21">
              <w:rPr>
                <w:rFonts w:ascii="Times New Roman" w:hAnsi="Times New Roman" w:cs="Times New Roman"/>
                <w:sz w:val="20"/>
                <w:szCs w:val="20"/>
              </w:rPr>
              <w:t xml:space="preserve"> – 0 pkt.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8366D2" w:rsidRDefault="008366D2" w:rsidP="00D549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66D2" w:rsidRDefault="008366D2" w:rsidP="00D549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66D2" w:rsidRDefault="008366D2" w:rsidP="00D549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66D2" w:rsidRDefault="008366D2" w:rsidP="00D54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:rsidR="008366D2" w:rsidRDefault="008366D2" w:rsidP="00D54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530071" w:rsidRPr="00336031" w:rsidRDefault="008366D2" w:rsidP="00D54989">
            <w:pPr>
              <w:jc w:val="center"/>
              <w:rPr>
                <w:rFonts w:ascii="Times New Roman" w:hAnsi="Times New Roman" w:cs="Times New Roman"/>
              </w:rPr>
            </w:pPr>
            <w:r w:rsidRPr="008366D2">
              <w:rPr>
                <w:rFonts w:ascii="Times New Roman" w:hAnsi="Times New Roman" w:cs="Times New Roman"/>
                <w:sz w:val="20"/>
              </w:rPr>
              <w:t xml:space="preserve">(należy wskazać </w:t>
            </w:r>
            <w:r>
              <w:rPr>
                <w:rFonts w:ascii="Times New Roman" w:hAnsi="Times New Roman" w:cs="Times New Roman"/>
                <w:sz w:val="20"/>
              </w:rPr>
              <w:t>oferowany termin gwarancji)</w:t>
            </w:r>
          </w:p>
        </w:tc>
      </w:tr>
      <w:tr w:rsidR="00A14741" w:rsidRPr="00336031" w:rsidTr="000D2CE9">
        <w:tc>
          <w:tcPr>
            <w:tcW w:w="534" w:type="dxa"/>
            <w:vAlign w:val="center"/>
          </w:tcPr>
          <w:p w:rsidR="00A14741" w:rsidRPr="00C34E21" w:rsidRDefault="00A14741" w:rsidP="00D54989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A14741" w:rsidRPr="00C34E21" w:rsidRDefault="00A14741" w:rsidP="00CF3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Czas reakcji serwisu od powiadomienia do rozpoczęcia naprawy max. 48 godz</w:t>
            </w:r>
            <w:r w:rsidR="00836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A14741" w:rsidRPr="00C34E21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741" w:rsidRPr="00336031" w:rsidTr="000D2CE9">
        <w:tc>
          <w:tcPr>
            <w:tcW w:w="534" w:type="dxa"/>
            <w:vAlign w:val="center"/>
          </w:tcPr>
          <w:p w:rsidR="00A14741" w:rsidRPr="00C34E21" w:rsidRDefault="00A14741" w:rsidP="00D54989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A14741" w:rsidRPr="00C34E21" w:rsidRDefault="00A14741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 xml:space="preserve">Czas oczekiwania na </w:t>
            </w:r>
            <w:r w:rsidR="008366D2">
              <w:rPr>
                <w:rFonts w:ascii="Times New Roman" w:hAnsi="Times New Roman" w:cs="Times New Roman"/>
                <w:sz w:val="20"/>
                <w:szCs w:val="20"/>
              </w:rPr>
              <w:t>skuteczne usunięcie uszkodzenia:</w:t>
            </w:r>
          </w:p>
          <w:p w:rsidR="00A14741" w:rsidRPr="00C34E21" w:rsidRDefault="00A14741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a. nie wymagającej importu częś</w:t>
            </w:r>
            <w:r w:rsidR="008366D2">
              <w:rPr>
                <w:rFonts w:ascii="Times New Roman" w:hAnsi="Times New Roman" w:cs="Times New Roman"/>
                <w:sz w:val="20"/>
                <w:szCs w:val="20"/>
              </w:rPr>
              <w:t>ci nie dłużej niż 2 dni robocze</w:t>
            </w:r>
          </w:p>
          <w:p w:rsidR="00A14741" w:rsidRPr="00C34E21" w:rsidRDefault="00A14741" w:rsidP="0083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b. wymagającej importu części n</w:t>
            </w:r>
            <w:r w:rsidR="008366D2">
              <w:rPr>
                <w:rFonts w:ascii="Times New Roman" w:hAnsi="Times New Roman" w:cs="Times New Roman"/>
                <w:sz w:val="20"/>
                <w:szCs w:val="20"/>
              </w:rPr>
              <w:t>ie dłużej niż 10 dni roboczych.</w:t>
            </w:r>
          </w:p>
        </w:tc>
        <w:tc>
          <w:tcPr>
            <w:tcW w:w="1418" w:type="dxa"/>
            <w:vAlign w:val="center"/>
          </w:tcPr>
          <w:p w:rsidR="00A14741" w:rsidRPr="00C34E21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741" w:rsidRPr="00336031" w:rsidTr="000D2CE9">
        <w:tc>
          <w:tcPr>
            <w:tcW w:w="534" w:type="dxa"/>
            <w:vAlign w:val="center"/>
          </w:tcPr>
          <w:p w:rsidR="00A14741" w:rsidRPr="00C34E21" w:rsidRDefault="00A14741" w:rsidP="00D54989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A14741" w:rsidRPr="00C34E21" w:rsidRDefault="00A14741" w:rsidP="00836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 xml:space="preserve">Wykonawca dostarczy, zainstaluje i uruchomi, </w:t>
            </w:r>
            <w:r w:rsidR="008366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a także przeprowadzi szkolenie z zakresu obsługi w cenie oferty w terminie określonym datą wskazaną przez Zamawiającego po wcześniejszym jej uzgodnieniu, z co najmniej tygodniowym wyprzedzeniem</w:t>
            </w:r>
          </w:p>
        </w:tc>
        <w:tc>
          <w:tcPr>
            <w:tcW w:w="1418" w:type="dxa"/>
            <w:vAlign w:val="center"/>
          </w:tcPr>
          <w:p w:rsidR="00A14741" w:rsidRPr="00C34E21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741" w:rsidRPr="00336031" w:rsidTr="000D2CE9">
        <w:tc>
          <w:tcPr>
            <w:tcW w:w="534" w:type="dxa"/>
            <w:vAlign w:val="center"/>
          </w:tcPr>
          <w:p w:rsidR="00A14741" w:rsidRPr="00336031" w:rsidRDefault="00A14741" w:rsidP="00D54989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A14741" w:rsidRPr="008366D2" w:rsidRDefault="00A14741" w:rsidP="008366D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8366D2">
              <w:rPr>
                <w:rFonts w:ascii="Times New Roman" w:hAnsi="Times New Roman" w:cs="Times New Roman"/>
                <w:sz w:val="20"/>
                <w:szCs w:val="18"/>
              </w:rPr>
              <w:t xml:space="preserve">Wykonawca zobowiązany jest do uzupełnienia paszportu technicznego urządzenia zgodnie </w:t>
            </w:r>
            <w:r w:rsidR="008366D2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8366D2">
              <w:rPr>
                <w:rFonts w:ascii="Times New Roman" w:hAnsi="Times New Roman" w:cs="Times New Roman"/>
                <w:sz w:val="20"/>
                <w:szCs w:val="18"/>
              </w:rPr>
              <w:t>z danymi oznaczonymi przez Wytwórcę</w:t>
            </w:r>
          </w:p>
        </w:tc>
        <w:tc>
          <w:tcPr>
            <w:tcW w:w="1418" w:type="dxa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741" w:rsidRPr="00336031" w:rsidTr="000D2CE9">
        <w:tc>
          <w:tcPr>
            <w:tcW w:w="534" w:type="dxa"/>
            <w:vAlign w:val="center"/>
          </w:tcPr>
          <w:p w:rsidR="00A14741" w:rsidRPr="00336031" w:rsidRDefault="00A14741" w:rsidP="00D54989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A14741" w:rsidRPr="008366D2" w:rsidRDefault="00A14741" w:rsidP="008366D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8366D2">
              <w:rPr>
                <w:rFonts w:ascii="Times New Roman" w:hAnsi="Times New Roman" w:cs="Times New Roman"/>
                <w:sz w:val="20"/>
                <w:szCs w:val="18"/>
              </w:rPr>
              <w:t xml:space="preserve">Serwis pogwarancyjny, dostępność części zamiennych – min. 10 lat od daty sprzedaży </w:t>
            </w:r>
          </w:p>
        </w:tc>
        <w:tc>
          <w:tcPr>
            <w:tcW w:w="1418" w:type="dxa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6D2" w:rsidRDefault="008366D2" w:rsidP="00A14741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A14741" w:rsidRPr="00336031" w:rsidRDefault="00A14741" w:rsidP="00A14741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336031">
        <w:rPr>
          <w:rFonts w:ascii="Times New Roman" w:eastAsia="Arial Unicode MS" w:hAnsi="Times New Roman" w:cs="Times New Roman"/>
          <w:lang w:eastAsia="zh-CN"/>
        </w:rPr>
        <w:t>Parametry wymagane stanowią paramet</w:t>
      </w:r>
      <w:r w:rsidR="008366D2">
        <w:rPr>
          <w:rFonts w:ascii="Times New Roman" w:eastAsia="Arial Unicode MS" w:hAnsi="Times New Roman" w:cs="Times New Roman"/>
          <w:lang w:eastAsia="zh-CN"/>
        </w:rPr>
        <w:t>ry graniczne / odcinające – nie</w:t>
      </w:r>
      <w:r w:rsidRPr="00336031">
        <w:rPr>
          <w:rFonts w:ascii="Times New Roman" w:eastAsia="Arial Unicode MS" w:hAnsi="Times New Roman" w:cs="Times New Roman"/>
          <w:lang w:eastAsia="zh-CN"/>
        </w:rPr>
        <w:t xml:space="preserve">spełnienie nawet jednego z  w/w parametrów spowoduje odrzucenie oferty. Brak opisu traktowany będzie jako brak danego parametru w  oferowanej konfiguracji. </w:t>
      </w: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Podpis osoby uprawnionej do</w:t>
      </w:r>
    </w:p>
    <w:p w:rsidR="00A14741" w:rsidRPr="00336031" w:rsidRDefault="00A14741" w:rsidP="00A14741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                                                               reprezentowania </w:t>
      </w:r>
      <w:r w:rsidR="00C21CBF">
        <w:rPr>
          <w:rFonts w:ascii="Times New Roman" w:eastAsia="Times New Roman" w:hAnsi="Times New Roman" w:cs="Times New Roman"/>
          <w:kern w:val="3"/>
          <w:sz w:val="20"/>
          <w:szCs w:val="20"/>
        </w:rPr>
        <w:t>W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>ykonawcy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ab/>
      </w:r>
    </w:p>
    <w:p w:rsidR="00B816D5" w:rsidRPr="00336031" w:rsidRDefault="00B816D5">
      <w:pPr>
        <w:rPr>
          <w:rFonts w:ascii="Times New Roman" w:hAnsi="Times New Roman" w:cs="Times New Roman"/>
        </w:rPr>
      </w:pPr>
    </w:p>
    <w:sectPr w:rsidR="00B816D5" w:rsidRPr="00336031" w:rsidSect="00D549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F3" w:rsidRDefault="00E457F3" w:rsidP="004260D9">
      <w:pPr>
        <w:spacing w:after="0" w:line="240" w:lineRule="auto"/>
      </w:pPr>
      <w:r>
        <w:separator/>
      </w:r>
    </w:p>
  </w:endnote>
  <w:endnote w:type="continuationSeparator" w:id="0">
    <w:p w:rsidR="00E457F3" w:rsidRDefault="00E457F3" w:rsidP="0042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F3" w:rsidRDefault="00E457F3" w:rsidP="004260D9">
      <w:pPr>
        <w:spacing w:after="0" w:line="240" w:lineRule="auto"/>
      </w:pPr>
      <w:r>
        <w:separator/>
      </w:r>
    </w:p>
  </w:footnote>
  <w:footnote w:type="continuationSeparator" w:id="0">
    <w:p w:rsidR="00E457F3" w:rsidRDefault="00E457F3" w:rsidP="0042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BE" w:rsidRDefault="006A77BE">
    <w:pPr>
      <w:pStyle w:val="Nagwek"/>
    </w:pPr>
    <w:r>
      <w:t>Pakiet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311ED"/>
    <w:multiLevelType w:val="hybridMultilevel"/>
    <w:tmpl w:val="B470B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741"/>
    <w:rsid w:val="0001162E"/>
    <w:rsid w:val="000262F4"/>
    <w:rsid w:val="00060B11"/>
    <w:rsid w:val="00061EE0"/>
    <w:rsid w:val="00071CAF"/>
    <w:rsid w:val="0007469B"/>
    <w:rsid w:val="000A19D9"/>
    <w:rsid w:val="000C079C"/>
    <w:rsid w:val="000D2CE9"/>
    <w:rsid w:val="000D372F"/>
    <w:rsid w:val="00103E59"/>
    <w:rsid w:val="0014291C"/>
    <w:rsid w:val="00183454"/>
    <w:rsid w:val="001D595C"/>
    <w:rsid w:val="001F2F3E"/>
    <w:rsid w:val="002162C8"/>
    <w:rsid w:val="00220A0A"/>
    <w:rsid w:val="0026048C"/>
    <w:rsid w:val="00297006"/>
    <w:rsid w:val="00336031"/>
    <w:rsid w:val="0035026D"/>
    <w:rsid w:val="003A50C0"/>
    <w:rsid w:val="004260D9"/>
    <w:rsid w:val="00453FC3"/>
    <w:rsid w:val="00477D94"/>
    <w:rsid w:val="004B6386"/>
    <w:rsid w:val="004C0DED"/>
    <w:rsid w:val="00511290"/>
    <w:rsid w:val="00522EAC"/>
    <w:rsid w:val="00530071"/>
    <w:rsid w:val="00574C32"/>
    <w:rsid w:val="00576A59"/>
    <w:rsid w:val="00594210"/>
    <w:rsid w:val="005E3BB6"/>
    <w:rsid w:val="00610BDD"/>
    <w:rsid w:val="006432C2"/>
    <w:rsid w:val="00666C12"/>
    <w:rsid w:val="006A73AD"/>
    <w:rsid w:val="006A77BE"/>
    <w:rsid w:val="0070584E"/>
    <w:rsid w:val="007164D7"/>
    <w:rsid w:val="00720ADD"/>
    <w:rsid w:val="0072276B"/>
    <w:rsid w:val="00736D44"/>
    <w:rsid w:val="00755E7B"/>
    <w:rsid w:val="007F3EFF"/>
    <w:rsid w:val="008366D2"/>
    <w:rsid w:val="00840778"/>
    <w:rsid w:val="008474B0"/>
    <w:rsid w:val="00856A53"/>
    <w:rsid w:val="008901BF"/>
    <w:rsid w:val="008A4739"/>
    <w:rsid w:val="008F5BD4"/>
    <w:rsid w:val="00936EA9"/>
    <w:rsid w:val="009F0CB8"/>
    <w:rsid w:val="009F3CF3"/>
    <w:rsid w:val="00A14741"/>
    <w:rsid w:val="00A3567B"/>
    <w:rsid w:val="00A64EEC"/>
    <w:rsid w:val="00A84660"/>
    <w:rsid w:val="00A90213"/>
    <w:rsid w:val="00AB3D06"/>
    <w:rsid w:val="00AF36BB"/>
    <w:rsid w:val="00B157B4"/>
    <w:rsid w:val="00B22144"/>
    <w:rsid w:val="00B816D5"/>
    <w:rsid w:val="00B97C70"/>
    <w:rsid w:val="00BB6F68"/>
    <w:rsid w:val="00BD1D62"/>
    <w:rsid w:val="00C21CBF"/>
    <w:rsid w:val="00C34E21"/>
    <w:rsid w:val="00CA1BA0"/>
    <w:rsid w:val="00CE658C"/>
    <w:rsid w:val="00CF3F1E"/>
    <w:rsid w:val="00D05817"/>
    <w:rsid w:val="00D36F84"/>
    <w:rsid w:val="00D54989"/>
    <w:rsid w:val="00D77EF9"/>
    <w:rsid w:val="00DA498E"/>
    <w:rsid w:val="00E129C3"/>
    <w:rsid w:val="00E33111"/>
    <w:rsid w:val="00E457F3"/>
    <w:rsid w:val="00E679A9"/>
    <w:rsid w:val="00E90D0B"/>
    <w:rsid w:val="00EB7303"/>
    <w:rsid w:val="00F10F95"/>
    <w:rsid w:val="00F24138"/>
    <w:rsid w:val="00F4096E"/>
    <w:rsid w:val="00F5334C"/>
    <w:rsid w:val="00F70336"/>
    <w:rsid w:val="00F76B84"/>
    <w:rsid w:val="00FA0448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18BA0B-B046-4073-86EE-FD9A8CD2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741"/>
  </w:style>
  <w:style w:type="paragraph" w:styleId="Akapitzlist">
    <w:name w:val="List Paragraph"/>
    <w:basedOn w:val="Normalny"/>
    <w:uiPriority w:val="34"/>
    <w:qFormat/>
    <w:rsid w:val="00A147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A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6</Pages>
  <Words>1731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ZOZ Łapy</cp:lastModifiedBy>
  <cp:revision>12</cp:revision>
  <cp:lastPrinted>2021-07-22T06:04:00Z</cp:lastPrinted>
  <dcterms:created xsi:type="dcterms:W3CDTF">2021-07-15T08:51:00Z</dcterms:created>
  <dcterms:modified xsi:type="dcterms:W3CDTF">2021-07-22T08:42:00Z</dcterms:modified>
</cp:coreProperties>
</file>