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50BE4745" w14:textId="32640DD3" w:rsidR="00FC72E5" w:rsidRPr="00FC72E5" w:rsidRDefault="00FC72E5" w:rsidP="00FC72E5">
      <w:pPr>
        <w:jc w:val="right"/>
        <w:rPr>
          <w:rFonts w:ascii="Times New Roman" w:hAnsi="Times New Roman"/>
        </w:rPr>
      </w:pPr>
      <w:r w:rsidRPr="00484267">
        <w:rPr>
          <w:rFonts w:ascii="Times New Roman" w:hAnsi="Times New Roman"/>
        </w:rPr>
        <w:t xml:space="preserve">Łapy, </w:t>
      </w:r>
      <w:r w:rsidR="00C55BB4" w:rsidRPr="00484267">
        <w:rPr>
          <w:rFonts w:ascii="Times New Roman" w:hAnsi="Times New Roman"/>
        </w:rPr>
        <w:t>1</w:t>
      </w:r>
      <w:r w:rsidR="00A92ACF">
        <w:rPr>
          <w:rFonts w:ascii="Times New Roman" w:hAnsi="Times New Roman"/>
        </w:rPr>
        <w:t>4</w:t>
      </w:r>
      <w:r w:rsidRPr="00484267">
        <w:rPr>
          <w:rFonts w:ascii="Times New Roman" w:hAnsi="Times New Roman"/>
        </w:rPr>
        <w:t>.</w:t>
      </w:r>
      <w:r w:rsidR="006B18AC" w:rsidRPr="00484267">
        <w:rPr>
          <w:rFonts w:ascii="Times New Roman" w:hAnsi="Times New Roman"/>
        </w:rPr>
        <w:t>01</w:t>
      </w:r>
      <w:r w:rsidRPr="00FC72E5">
        <w:rPr>
          <w:rFonts w:ascii="Times New Roman" w:hAnsi="Times New Roman"/>
        </w:rPr>
        <w:t>.202</w:t>
      </w:r>
      <w:r w:rsidR="006B18AC">
        <w:rPr>
          <w:rFonts w:ascii="Times New Roman" w:hAnsi="Times New Roman"/>
        </w:rPr>
        <w:t>1</w:t>
      </w:r>
      <w:r w:rsidRPr="00FC72E5">
        <w:rPr>
          <w:rFonts w:ascii="Times New Roman" w:hAnsi="Times New Roman"/>
        </w:rPr>
        <w:t xml:space="preserve"> r.</w:t>
      </w:r>
    </w:p>
    <w:p w14:paraId="2EC10366" w14:textId="31B22950" w:rsidR="00FC72E5" w:rsidRPr="00FC72E5" w:rsidRDefault="00FC72E5" w:rsidP="00FC72E5">
      <w:pPr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</w:rPr>
        <w:t>DAO.261.1/ZP/</w:t>
      </w:r>
      <w:r>
        <w:rPr>
          <w:rFonts w:ascii="Times New Roman" w:hAnsi="Times New Roman"/>
        </w:rPr>
        <w:t>3</w:t>
      </w:r>
      <w:r w:rsidR="00A92ACF">
        <w:rPr>
          <w:rFonts w:ascii="Times New Roman" w:hAnsi="Times New Roman"/>
        </w:rPr>
        <w:t>6</w:t>
      </w:r>
      <w:r w:rsidRPr="00FC72E5">
        <w:rPr>
          <w:rFonts w:ascii="Times New Roman" w:hAnsi="Times New Roman"/>
        </w:rPr>
        <w:t>/2020/PN</w:t>
      </w:r>
    </w:p>
    <w:p w14:paraId="12EDFB19" w14:textId="77777777" w:rsidR="00FC72E5" w:rsidRPr="00FC72E5" w:rsidRDefault="00FC72E5" w:rsidP="00FC72E5">
      <w:pPr>
        <w:ind w:left="6237"/>
        <w:rPr>
          <w:rFonts w:ascii="Times New Roman" w:hAnsi="Times New Roman"/>
          <w:b/>
          <w:bCs/>
        </w:rPr>
      </w:pPr>
      <w:r w:rsidRPr="00FC72E5">
        <w:rPr>
          <w:rFonts w:ascii="Times New Roman" w:hAnsi="Times New Roman"/>
          <w:b/>
          <w:bCs/>
        </w:rPr>
        <w:t xml:space="preserve">Wszyscy Wykonawcy / Uczestnicy postępowania </w:t>
      </w:r>
    </w:p>
    <w:p w14:paraId="4EC6BB68" w14:textId="77777777" w:rsidR="00FC72E5" w:rsidRPr="00FC72E5" w:rsidRDefault="00FC72E5" w:rsidP="00FC72E5">
      <w:pPr>
        <w:jc w:val="both"/>
        <w:rPr>
          <w:rFonts w:ascii="Times New Roman" w:hAnsi="Times New Roman"/>
        </w:rPr>
      </w:pPr>
    </w:p>
    <w:p w14:paraId="46A5AD6E" w14:textId="0D914FE4" w:rsidR="00FC72E5" w:rsidRPr="00FC72E5" w:rsidRDefault="00FC72E5" w:rsidP="00743D41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FC72E5">
        <w:rPr>
          <w:rFonts w:ascii="Times New Roman" w:hAnsi="Times New Roman"/>
          <w:b/>
          <w:bCs/>
        </w:rPr>
        <w:t>TREŚĆ PYTAŃ Z UDZIELONYMI ODPOWIEDZIAMI</w:t>
      </w:r>
    </w:p>
    <w:p w14:paraId="5CFB3159" w14:textId="46BEA2FD" w:rsidR="00FC72E5" w:rsidRPr="00FC72E5" w:rsidRDefault="00FC72E5" w:rsidP="00FC72E5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FC72E5">
        <w:rPr>
          <w:rFonts w:ascii="Times New Roman" w:hAnsi="Times New Roman"/>
          <w:b/>
          <w:bCs/>
        </w:rPr>
        <w:t>Dotyczy: postępowania nr ZP/3</w:t>
      </w:r>
      <w:r w:rsidR="00A92ACF">
        <w:rPr>
          <w:rFonts w:ascii="Times New Roman" w:hAnsi="Times New Roman"/>
          <w:b/>
          <w:bCs/>
        </w:rPr>
        <w:t>6</w:t>
      </w:r>
      <w:r w:rsidRPr="00FC72E5">
        <w:rPr>
          <w:rFonts w:ascii="Times New Roman" w:hAnsi="Times New Roman"/>
          <w:b/>
          <w:bCs/>
        </w:rPr>
        <w:t>/2020/PN</w:t>
      </w:r>
    </w:p>
    <w:p w14:paraId="622FB79C" w14:textId="0C59E8F9" w:rsidR="00FC72E5" w:rsidRPr="00FC72E5" w:rsidRDefault="00FC72E5" w:rsidP="006B18AC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</w:rPr>
        <w:t>Zamawiający, Samodzielny Publiczny Zakład Opieki Zdrowotnej w Łapach, działając na podstawie</w:t>
      </w:r>
      <w:r>
        <w:rPr>
          <w:rFonts w:ascii="Times New Roman" w:hAnsi="Times New Roman"/>
        </w:rPr>
        <w:br/>
      </w:r>
      <w:r w:rsidRPr="00FC72E5">
        <w:rPr>
          <w:rFonts w:ascii="Times New Roman" w:hAnsi="Times New Roman"/>
        </w:rPr>
        <w:t xml:space="preserve">art. 38 ust. 2 ustawy Prawo zamówień publicznych </w:t>
      </w:r>
      <w:r w:rsidR="006B18AC">
        <w:rPr>
          <w:rFonts w:ascii="Times New Roman" w:hAnsi="Times New Roman"/>
        </w:rPr>
        <w:t>z dnia 29 stycznia 2004 r. (</w:t>
      </w:r>
      <w:r w:rsidRPr="00FC72E5">
        <w:rPr>
          <w:rFonts w:ascii="Times New Roman" w:hAnsi="Times New Roman"/>
        </w:rPr>
        <w:t>Dz. U. z  2019 r.,</w:t>
      </w:r>
      <w:r>
        <w:rPr>
          <w:rFonts w:ascii="Times New Roman" w:hAnsi="Times New Roman"/>
        </w:rPr>
        <w:br/>
      </w:r>
      <w:r w:rsidRPr="00FC72E5">
        <w:rPr>
          <w:rFonts w:ascii="Times New Roman" w:hAnsi="Times New Roman"/>
        </w:rPr>
        <w:t>poz. 1843) w odpowiedzi na wniosek Wykonawców o wyjaśnienie treści SIWZ</w:t>
      </w:r>
      <w:r>
        <w:rPr>
          <w:rFonts w:ascii="Times New Roman" w:hAnsi="Times New Roman"/>
        </w:rPr>
        <w:t xml:space="preserve"> </w:t>
      </w:r>
      <w:r w:rsidRPr="00FC72E5">
        <w:rPr>
          <w:rFonts w:ascii="Times New Roman" w:hAnsi="Times New Roman"/>
        </w:rPr>
        <w:t xml:space="preserve">w Przetargu nieograniczonym dotyczącym </w:t>
      </w:r>
      <w:r w:rsidRPr="00FC72E5">
        <w:rPr>
          <w:rFonts w:ascii="Times New Roman" w:hAnsi="Times New Roman"/>
          <w:b/>
          <w:bCs/>
        </w:rPr>
        <w:t>„</w:t>
      </w:r>
      <w:r w:rsidR="006B18AC" w:rsidRPr="006B18AC">
        <w:rPr>
          <w:rFonts w:ascii="Times New Roman" w:hAnsi="Times New Roman"/>
          <w:b/>
          <w:bCs/>
        </w:rPr>
        <w:t>Zakup i dostawa leków, środków</w:t>
      </w:r>
      <w:r w:rsidR="006B18AC">
        <w:rPr>
          <w:rFonts w:ascii="Times New Roman" w:hAnsi="Times New Roman"/>
          <w:b/>
          <w:bCs/>
        </w:rPr>
        <w:t xml:space="preserve"> </w:t>
      </w:r>
      <w:r w:rsidR="006B18AC" w:rsidRPr="006B18AC">
        <w:rPr>
          <w:rFonts w:ascii="Times New Roman" w:hAnsi="Times New Roman"/>
          <w:b/>
          <w:bCs/>
        </w:rPr>
        <w:t>diagnostycznych, substan</w:t>
      </w:r>
      <w:r w:rsidR="006B18AC">
        <w:rPr>
          <w:rFonts w:ascii="Times New Roman" w:hAnsi="Times New Roman"/>
          <w:b/>
          <w:bCs/>
        </w:rPr>
        <w:t>cji</w:t>
      </w:r>
      <w:r w:rsidR="0021344F">
        <w:rPr>
          <w:rFonts w:ascii="Times New Roman" w:hAnsi="Times New Roman"/>
          <w:b/>
          <w:bCs/>
        </w:rPr>
        <w:br/>
      </w:r>
      <w:r w:rsidR="006B18AC">
        <w:rPr>
          <w:rFonts w:ascii="Times New Roman" w:hAnsi="Times New Roman"/>
          <w:b/>
          <w:bCs/>
        </w:rPr>
        <w:t>do receptury i koncentratów</w:t>
      </w:r>
      <w:r w:rsidRPr="00FC72E5">
        <w:rPr>
          <w:rFonts w:ascii="Times New Roman" w:hAnsi="Times New Roman"/>
          <w:b/>
          <w:bCs/>
        </w:rPr>
        <w:t>” (Znak postępowania: ZP/3</w:t>
      </w:r>
      <w:r w:rsidR="006B18AC">
        <w:rPr>
          <w:rFonts w:ascii="Times New Roman" w:hAnsi="Times New Roman"/>
          <w:b/>
          <w:bCs/>
        </w:rPr>
        <w:t>6</w:t>
      </w:r>
      <w:r w:rsidRPr="00FC72E5">
        <w:rPr>
          <w:rFonts w:ascii="Times New Roman" w:hAnsi="Times New Roman"/>
          <w:b/>
          <w:bCs/>
        </w:rPr>
        <w:t>/2020/PN)</w:t>
      </w:r>
      <w:r w:rsidRPr="00FC72E5">
        <w:rPr>
          <w:rFonts w:ascii="Times New Roman" w:hAnsi="Times New Roman"/>
        </w:rPr>
        <w:t>, przekazuje poniżej treść pytań wraz z odpowiedziami:</w:t>
      </w:r>
    </w:p>
    <w:p w14:paraId="5BA3C698" w14:textId="77777777" w:rsidR="00FC72E5" w:rsidRPr="00FC72E5" w:rsidRDefault="00FC72E5" w:rsidP="00FC72E5">
      <w:pPr>
        <w:spacing w:line="276" w:lineRule="auto"/>
        <w:jc w:val="both"/>
        <w:rPr>
          <w:rFonts w:ascii="Times New Roman" w:hAnsi="Times New Roman"/>
        </w:rPr>
      </w:pPr>
    </w:p>
    <w:p w14:paraId="260C4AA6" w14:textId="77777777" w:rsidR="006B18AC" w:rsidRPr="006B18AC" w:rsidRDefault="00FC72E5" w:rsidP="006B18AC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>Pytanie nr 1</w:t>
      </w:r>
      <w:r w:rsidRPr="00FC72E5">
        <w:rPr>
          <w:rFonts w:ascii="Times New Roman" w:hAnsi="Times New Roman"/>
        </w:rPr>
        <w:t xml:space="preserve"> – </w:t>
      </w:r>
      <w:r w:rsidR="006B18AC" w:rsidRPr="006B18AC">
        <w:rPr>
          <w:rFonts w:ascii="Times New Roman" w:hAnsi="Times New Roman"/>
        </w:rPr>
        <w:t>dotyczy pakiet nr 47 poz. 2</w:t>
      </w:r>
    </w:p>
    <w:p w14:paraId="5041199D" w14:textId="482A5D2A" w:rsidR="006B18AC" w:rsidRPr="006B18AC" w:rsidRDefault="006B18AC" w:rsidP="006B18AC">
      <w:pPr>
        <w:spacing w:line="276" w:lineRule="auto"/>
        <w:jc w:val="both"/>
        <w:rPr>
          <w:rFonts w:ascii="Times New Roman" w:hAnsi="Times New Roman"/>
        </w:rPr>
      </w:pPr>
      <w:r w:rsidRPr="006B18AC">
        <w:rPr>
          <w:rFonts w:ascii="Times New Roman" w:hAnsi="Times New Roman"/>
        </w:rPr>
        <w:t>Czy Zamawiający wyrazi zgodę na zaoferowanie produktu w postaci sterylnego (sterylizacja radiacyjna),</w:t>
      </w:r>
      <w:r>
        <w:rPr>
          <w:rFonts w:ascii="Times New Roman" w:hAnsi="Times New Roman"/>
        </w:rPr>
        <w:t xml:space="preserve"> </w:t>
      </w:r>
      <w:r w:rsidRPr="006B18AC">
        <w:rPr>
          <w:rFonts w:ascii="Times New Roman" w:hAnsi="Times New Roman"/>
        </w:rPr>
        <w:t>rozpuszczalnego w wodzie żelu, używanego do ułatwiania wprowadzana cewników oraz innych urządzeń</w:t>
      </w:r>
      <w:r>
        <w:rPr>
          <w:rFonts w:ascii="Times New Roman" w:hAnsi="Times New Roman"/>
        </w:rPr>
        <w:t xml:space="preserve"> </w:t>
      </w:r>
      <w:r w:rsidRPr="006B18AC">
        <w:rPr>
          <w:rFonts w:ascii="Times New Roman" w:hAnsi="Times New Roman"/>
        </w:rPr>
        <w:t>medycznych podczas zabiegów dotyczących cewki moczowej jak np. cewnikowanie, endoskopia czy cystoskopia oraz</w:t>
      </w:r>
      <w:r>
        <w:rPr>
          <w:rFonts w:ascii="Times New Roman" w:hAnsi="Times New Roman"/>
        </w:rPr>
        <w:t xml:space="preserve"> </w:t>
      </w:r>
      <w:r w:rsidRPr="006B18AC">
        <w:rPr>
          <w:rFonts w:ascii="Times New Roman" w:hAnsi="Times New Roman"/>
        </w:rPr>
        <w:t xml:space="preserve">do zabiegów odbytniczych i </w:t>
      </w:r>
      <w:proofErr w:type="spellStart"/>
      <w:r w:rsidRPr="006B18AC">
        <w:rPr>
          <w:rFonts w:ascii="Times New Roman" w:hAnsi="Times New Roman"/>
        </w:rPr>
        <w:t>okrężniczych</w:t>
      </w:r>
      <w:proofErr w:type="spellEnd"/>
      <w:r w:rsidRPr="006B18AC">
        <w:rPr>
          <w:rFonts w:ascii="Times New Roman" w:hAnsi="Times New Roman"/>
        </w:rPr>
        <w:t xml:space="preserve"> jako żel lubrykacyjny.</w:t>
      </w:r>
    </w:p>
    <w:p w14:paraId="6C807293" w14:textId="77777777" w:rsidR="006B18AC" w:rsidRPr="006B18AC" w:rsidRDefault="006B18AC" w:rsidP="00C5136D">
      <w:pPr>
        <w:spacing w:after="0" w:line="276" w:lineRule="auto"/>
        <w:jc w:val="both"/>
        <w:rPr>
          <w:rFonts w:ascii="Times New Roman" w:hAnsi="Times New Roman"/>
        </w:rPr>
      </w:pPr>
      <w:r w:rsidRPr="006B18AC">
        <w:rPr>
          <w:rFonts w:ascii="Times New Roman" w:hAnsi="Times New Roman"/>
        </w:rPr>
        <w:t>100 g żelu zawiera:</w:t>
      </w:r>
    </w:p>
    <w:p w14:paraId="16B869BD" w14:textId="77777777" w:rsidR="006B18AC" w:rsidRPr="006B18AC" w:rsidRDefault="006B18AC" w:rsidP="00C5136D">
      <w:pPr>
        <w:spacing w:after="0" w:line="276" w:lineRule="auto"/>
        <w:jc w:val="both"/>
        <w:rPr>
          <w:rFonts w:ascii="Times New Roman" w:hAnsi="Times New Roman"/>
        </w:rPr>
      </w:pPr>
      <w:r w:rsidRPr="006B18AC">
        <w:rPr>
          <w:rFonts w:ascii="Times New Roman" w:hAnsi="Times New Roman"/>
        </w:rPr>
        <w:t>• Wodę destylowaną</w:t>
      </w:r>
    </w:p>
    <w:p w14:paraId="3BBD46B6" w14:textId="77777777" w:rsidR="006B18AC" w:rsidRPr="006B18AC" w:rsidRDefault="006B18AC" w:rsidP="00C5136D">
      <w:pPr>
        <w:spacing w:after="0" w:line="276" w:lineRule="auto"/>
        <w:jc w:val="both"/>
        <w:rPr>
          <w:rFonts w:ascii="Times New Roman" w:hAnsi="Times New Roman"/>
        </w:rPr>
      </w:pPr>
      <w:r w:rsidRPr="006B18AC">
        <w:rPr>
          <w:rFonts w:ascii="Times New Roman" w:hAnsi="Times New Roman"/>
        </w:rPr>
        <w:t xml:space="preserve">• Glikol propylenowy, </w:t>
      </w:r>
      <w:proofErr w:type="spellStart"/>
      <w:r w:rsidRPr="006B18AC">
        <w:rPr>
          <w:rFonts w:ascii="Times New Roman" w:hAnsi="Times New Roman"/>
        </w:rPr>
        <w:t>hydroksyetylocelulozę</w:t>
      </w:r>
      <w:proofErr w:type="spellEnd"/>
    </w:p>
    <w:p w14:paraId="674E7FCB" w14:textId="77777777" w:rsidR="006B18AC" w:rsidRPr="006B18AC" w:rsidRDefault="006B18AC" w:rsidP="00C5136D">
      <w:pPr>
        <w:spacing w:after="0" w:line="276" w:lineRule="auto"/>
        <w:jc w:val="both"/>
        <w:rPr>
          <w:rFonts w:ascii="Times New Roman" w:hAnsi="Times New Roman"/>
        </w:rPr>
      </w:pPr>
      <w:r w:rsidRPr="006B18AC">
        <w:rPr>
          <w:rFonts w:ascii="Times New Roman" w:hAnsi="Times New Roman"/>
        </w:rPr>
        <w:t>• 2g chlorowodorek lidokainy</w:t>
      </w:r>
    </w:p>
    <w:p w14:paraId="49897A1E" w14:textId="77777777" w:rsidR="006B18AC" w:rsidRPr="006B18AC" w:rsidRDefault="006B18AC" w:rsidP="00C5136D">
      <w:pPr>
        <w:spacing w:after="0" w:line="276" w:lineRule="auto"/>
        <w:jc w:val="both"/>
        <w:rPr>
          <w:rFonts w:ascii="Times New Roman" w:hAnsi="Times New Roman"/>
        </w:rPr>
      </w:pPr>
      <w:r w:rsidRPr="006B18AC">
        <w:rPr>
          <w:rFonts w:ascii="Times New Roman" w:hAnsi="Times New Roman"/>
        </w:rPr>
        <w:t xml:space="preserve">• 0.250g </w:t>
      </w:r>
      <w:proofErr w:type="spellStart"/>
      <w:r w:rsidRPr="006B18AC">
        <w:rPr>
          <w:rFonts w:ascii="Times New Roman" w:hAnsi="Times New Roman"/>
        </w:rPr>
        <w:t>glukonian</w:t>
      </w:r>
      <w:proofErr w:type="spellEnd"/>
      <w:r w:rsidRPr="006B18AC">
        <w:rPr>
          <w:rFonts w:ascii="Times New Roman" w:hAnsi="Times New Roman"/>
        </w:rPr>
        <w:t xml:space="preserve"> </w:t>
      </w:r>
      <w:proofErr w:type="spellStart"/>
      <w:r w:rsidRPr="006B18AC">
        <w:rPr>
          <w:rFonts w:ascii="Times New Roman" w:hAnsi="Times New Roman"/>
        </w:rPr>
        <w:t>chloroheksydyny</w:t>
      </w:r>
      <w:proofErr w:type="spellEnd"/>
      <w:r w:rsidRPr="006B18AC">
        <w:rPr>
          <w:rFonts w:ascii="Times New Roman" w:hAnsi="Times New Roman"/>
        </w:rPr>
        <w:t xml:space="preserve"> (stężenie 20%)</w:t>
      </w:r>
    </w:p>
    <w:p w14:paraId="3A1EB5E7" w14:textId="77777777" w:rsidR="006B18AC" w:rsidRPr="006B18AC" w:rsidRDefault="006B18AC" w:rsidP="00C5136D">
      <w:pPr>
        <w:spacing w:after="0" w:line="276" w:lineRule="auto"/>
        <w:jc w:val="both"/>
        <w:rPr>
          <w:rFonts w:ascii="Times New Roman" w:hAnsi="Times New Roman"/>
        </w:rPr>
      </w:pPr>
      <w:r w:rsidRPr="006B18AC">
        <w:rPr>
          <w:rFonts w:ascii="Times New Roman" w:hAnsi="Times New Roman"/>
        </w:rPr>
        <w:t xml:space="preserve">• 0.060g </w:t>
      </w:r>
      <w:proofErr w:type="spellStart"/>
      <w:r w:rsidRPr="006B18AC">
        <w:rPr>
          <w:rFonts w:ascii="Times New Roman" w:hAnsi="Times New Roman"/>
        </w:rPr>
        <w:t>hydroksybenzoat</w:t>
      </w:r>
      <w:proofErr w:type="spellEnd"/>
      <w:r w:rsidRPr="006B18AC">
        <w:rPr>
          <w:rFonts w:ascii="Times New Roman" w:hAnsi="Times New Roman"/>
        </w:rPr>
        <w:t xml:space="preserve"> metylu</w:t>
      </w:r>
    </w:p>
    <w:p w14:paraId="47353310" w14:textId="77777777" w:rsidR="006B18AC" w:rsidRPr="006B18AC" w:rsidRDefault="006B18AC" w:rsidP="006B18AC">
      <w:pPr>
        <w:spacing w:line="276" w:lineRule="auto"/>
        <w:jc w:val="both"/>
        <w:rPr>
          <w:rFonts w:ascii="Times New Roman" w:hAnsi="Times New Roman"/>
        </w:rPr>
      </w:pPr>
      <w:r w:rsidRPr="006B18AC">
        <w:rPr>
          <w:rFonts w:ascii="Times New Roman" w:hAnsi="Times New Roman"/>
        </w:rPr>
        <w:t xml:space="preserve">• 0.025g </w:t>
      </w:r>
      <w:proofErr w:type="spellStart"/>
      <w:r w:rsidRPr="006B18AC">
        <w:rPr>
          <w:rFonts w:ascii="Times New Roman" w:hAnsi="Times New Roman"/>
        </w:rPr>
        <w:t>hydroksybenzoat</w:t>
      </w:r>
      <w:proofErr w:type="spellEnd"/>
      <w:r w:rsidRPr="006B18AC">
        <w:rPr>
          <w:rFonts w:ascii="Times New Roman" w:hAnsi="Times New Roman"/>
        </w:rPr>
        <w:t xml:space="preserve"> propylu</w:t>
      </w:r>
    </w:p>
    <w:p w14:paraId="702303C7" w14:textId="5EF4C5FA" w:rsidR="00FC72E5" w:rsidRPr="00FC72E5" w:rsidRDefault="006B18AC" w:rsidP="006B18AC">
      <w:pPr>
        <w:spacing w:line="276" w:lineRule="auto"/>
        <w:jc w:val="both"/>
        <w:rPr>
          <w:rFonts w:ascii="Times New Roman" w:hAnsi="Times New Roman"/>
        </w:rPr>
      </w:pPr>
      <w:r w:rsidRPr="006B18AC">
        <w:rPr>
          <w:rFonts w:ascii="Times New Roman" w:hAnsi="Times New Roman"/>
        </w:rPr>
        <w:t xml:space="preserve">Produkt pakowany w </w:t>
      </w:r>
      <w:proofErr w:type="spellStart"/>
      <w:r w:rsidRPr="006B18AC">
        <w:rPr>
          <w:rFonts w:ascii="Times New Roman" w:hAnsi="Times New Roman"/>
        </w:rPr>
        <w:t>bezlateksowych</w:t>
      </w:r>
      <w:proofErr w:type="spellEnd"/>
      <w:r w:rsidRPr="006B18AC">
        <w:rPr>
          <w:rFonts w:ascii="Times New Roman" w:hAnsi="Times New Roman"/>
        </w:rPr>
        <w:t xml:space="preserve"> i wygodnych ampułkostrzykawkach z podziałką o pojemności 11ml (11g)?</w:t>
      </w:r>
    </w:p>
    <w:p w14:paraId="06CEFF36" w14:textId="06004A3E" w:rsidR="006C4BD4" w:rsidRPr="00A92ACF" w:rsidRDefault="00FC72E5" w:rsidP="006C4BD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 w:rsidR="006C4BD4" w:rsidRPr="00A92ACF">
        <w:rPr>
          <w:rFonts w:ascii="Times New Roman" w:hAnsi="Times New Roman"/>
          <w:b/>
          <w:bCs/>
          <w:u w:val="single"/>
        </w:rPr>
        <w:t>Zamawiający nie wyraża zgody. Zamawiający podtrzymuje opis przedmiotu zamówienia zgodnie ze Specyfikacją Istotnych Warunków Zamówienia.</w:t>
      </w:r>
    </w:p>
    <w:p w14:paraId="798F335E" w14:textId="77777777" w:rsidR="00867EF3" w:rsidRPr="00A92ACF" w:rsidRDefault="00867EF3" w:rsidP="006B18AC">
      <w:pPr>
        <w:jc w:val="both"/>
        <w:rPr>
          <w:rFonts w:ascii="Times New Roman" w:hAnsi="Times New Roman"/>
          <w:b/>
          <w:bCs/>
          <w:u w:val="single"/>
        </w:rPr>
      </w:pPr>
    </w:p>
    <w:p w14:paraId="7E53A994" w14:textId="09AC37D1" w:rsidR="006B18AC" w:rsidRPr="00A92ACF" w:rsidRDefault="00FC72E5" w:rsidP="006B18AC">
      <w:pPr>
        <w:jc w:val="both"/>
        <w:rPr>
          <w:rFonts w:ascii="Times New Roman" w:hAnsi="Times New Roman"/>
        </w:rPr>
      </w:pPr>
      <w:r w:rsidRPr="00A92ACF">
        <w:rPr>
          <w:rFonts w:ascii="Times New Roman" w:hAnsi="Times New Roman"/>
          <w:b/>
          <w:bCs/>
          <w:u w:val="single"/>
        </w:rPr>
        <w:t>Pytanie nr 2</w:t>
      </w:r>
      <w:r w:rsidRPr="00A92ACF">
        <w:rPr>
          <w:rFonts w:ascii="Times New Roman" w:hAnsi="Times New Roman"/>
        </w:rPr>
        <w:t xml:space="preserve"> – </w:t>
      </w:r>
      <w:r w:rsidR="006B18AC" w:rsidRPr="00A92ACF">
        <w:rPr>
          <w:rFonts w:ascii="Times New Roman" w:hAnsi="Times New Roman"/>
        </w:rPr>
        <w:t xml:space="preserve">do PAKIETU NR 68 - Czy Zamawiający wymaga, aby zaoferowane paski testowe oparte były na enzymie dehydrogenaza glukozy (GDH-FAD) w przypadku którego - w odróżnieniu od enzymu oksydaza glukozy (GOD) - tlen zawarty we krwi pacjenta nie ma wpływu na wynik pomiaru glukozy? </w:t>
      </w:r>
      <w:r w:rsidR="006B18AC" w:rsidRPr="00A92ACF">
        <w:rPr>
          <w:rFonts w:ascii="Times New Roman" w:hAnsi="Times New Roman"/>
        </w:rPr>
        <w:lastRenderedPageBreak/>
        <w:t xml:space="preserve">Wysoka odporność enzymu GDH-FAD na interferencje wielu substancji obecnych we krwi pacjenta oraz na interferencje tlenu warunkuje wiarygodny wynik pomiaru – najważniejszy element </w:t>
      </w:r>
      <w:r w:rsidR="006B18AC" w:rsidRPr="00A92ACF">
        <w:rPr>
          <w:rFonts w:ascii="Times New Roman" w:hAnsi="Times New Roman"/>
        </w:rPr>
        <w:br/>
        <w:t xml:space="preserve">w monitorowaniu stężenia glukozy we krwi za pomocą </w:t>
      </w:r>
      <w:proofErr w:type="spellStart"/>
      <w:r w:rsidR="006B18AC" w:rsidRPr="00A92ACF">
        <w:rPr>
          <w:rFonts w:ascii="Times New Roman" w:hAnsi="Times New Roman"/>
        </w:rPr>
        <w:t>glukometru</w:t>
      </w:r>
      <w:proofErr w:type="spellEnd"/>
      <w:r w:rsidR="006B18AC" w:rsidRPr="00A92ACF">
        <w:rPr>
          <w:rFonts w:ascii="Times New Roman" w:hAnsi="Times New Roman"/>
        </w:rPr>
        <w:t xml:space="preserve">. </w:t>
      </w:r>
    </w:p>
    <w:p w14:paraId="5E778438" w14:textId="77777777" w:rsidR="00FF1AD4" w:rsidRPr="00A92ACF" w:rsidRDefault="00FF1AD4" w:rsidP="00FF1AD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Odpowiedź: Zamawiający dopuszcza.</w:t>
      </w:r>
    </w:p>
    <w:p w14:paraId="0FC4521F" w14:textId="77777777" w:rsidR="00867EF3" w:rsidRPr="00A92ACF" w:rsidRDefault="00867EF3" w:rsidP="006B18AC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1365A473" w14:textId="5F443098" w:rsidR="00FC72E5" w:rsidRPr="00A92ACF" w:rsidRDefault="00FC72E5" w:rsidP="006B18AC">
      <w:pPr>
        <w:spacing w:line="276" w:lineRule="auto"/>
        <w:jc w:val="both"/>
        <w:rPr>
          <w:rFonts w:ascii="Times New Roman" w:hAnsi="Times New Roman"/>
        </w:rPr>
      </w:pPr>
      <w:r w:rsidRPr="00A92ACF">
        <w:rPr>
          <w:rFonts w:ascii="Times New Roman" w:hAnsi="Times New Roman"/>
          <w:b/>
          <w:bCs/>
          <w:u w:val="single"/>
        </w:rPr>
        <w:t>Pytanie nr 3</w:t>
      </w:r>
      <w:r w:rsidRPr="00A92ACF">
        <w:rPr>
          <w:rFonts w:ascii="Times New Roman" w:hAnsi="Times New Roman"/>
        </w:rPr>
        <w:t xml:space="preserve"> – </w:t>
      </w:r>
      <w:r w:rsidR="006B18AC" w:rsidRPr="00A92ACF">
        <w:rPr>
          <w:rFonts w:ascii="Times New Roman" w:hAnsi="Times New Roman"/>
        </w:rPr>
        <w:t xml:space="preserve">do PAKIETU NR 68 - Czy Zamawiający dbając o komfort pracy i bezpieczeństwo personelu medycznego wymaga, aby zaoferowane paski testowe były kompatybilne z </w:t>
      </w:r>
      <w:proofErr w:type="spellStart"/>
      <w:r w:rsidR="006B18AC" w:rsidRPr="00A92ACF">
        <w:rPr>
          <w:rFonts w:ascii="Times New Roman" w:hAnsi="Times New Roman"/>
        </w:rPr>
        <w:t>glukometrem</w:t>
      </w:r>
      <w:proofErr w:type="spellEnd"/>
      <w:r w:rsidR="006B18AC" w:rsidRPr="00A92ACF">
        <w:rPr>
          <w:rFonts w:ascii="Times New Roman" w:hAnsi="Times New Roman"/>
        </w:rPr>
        <w:t xml:space="preserve"> posiadającym przycisk do automatycznego wyrzutu paska testowego (co zwiększa bezpieczeństwo epidemiologiczne personelu szpitalnego umożliwiając bezdotykowe usuniecie paska z krwią tuż </w:t>
      </w:r>
      <w:r w:rsidR="006B18AC" w:rsidRPr="00A92ACF">
        <w:rPr>
          <w:rFonts w:ascii="Times New Roman" w:hAnsi="Times New Roman"/>
        </w:rPr>
        <w:br/>
        <w:t xml:space="preserve">po badaniu) oraz posiadającym duży ekran z podświetlanymi cyframi i podświetlaną szczeliną </w:t>
      </w:r>
      <w:r w:rsidR="006B18AC" w:rsidRPr="00A92ACF">
        <w:rPr>
          <w:rFonts w:ascii="Times New Roman" w:hAnsi="Times New Roman"/>
        </w:rPr>
        <w:br/>
        <w:t xml:space="preserve">(co gwarantuje czytelność wyniku oraz ułatwia umieszczenie paska testowego w </w:t>
      </w:r>
      <w:proofErr w:type="spellStart"/>
      <w:r w:rsidR="006B18AC" w:rsidRPr="00A92ACF">
        <w:rPr>
          <w:rFonts w:ascii="Times New Roman" w:hAnsi="Times New Roman"/>
        </w:rPr>
        <w:t>glukometrze</w:t>
      </w:r>
      <w:proofErr w:type="spellEnd"/>
      <w:r w:rsidR="006B18AC" w:rsidRPr="00A92ACF">
        <w:rPr>
          <w:rFonts w:ascii="Times New Roman" w:hAnsi="Times New Roman"/>
        </w:rPr>
        <w:t>)?</w:t>
      </w:r>
    </w:p>
    <w:p w14:paraId="2D0CC893" w14:textId="77777777" w:rsidR="00FF1AD4" w:rsidRPr="00A92ACF" w:rsidRDefault="00FF1AD4" w:rsidP="00FF1AD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Odpowiedź: Zamawiający dopuszcza.</w:t>
      </w:r>
    </w:p>
    <w:p w14:paraId="09BF0A5B" w14:textId="77777777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345CA370" w14:textId="576FB015" w:rsidR="004F6482" w:rsidRPr="00A92ACF" w:rsidRDefault="00FC72E5" w:rsidP="006B18AC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4 – </w:t>
      </w:r>
      <w:r w:rsidR="006B18AC" w:rsidRPr="00A92ACF">
        <w:rPr>
          <w:rFonts w:ascii="Times New Roman" w:hAnsi="Times New Roman"/>
        </w:rPr>
        <w:t xml:space="preserve">do PAKIETU NR 68 - Czy Zamawiający wymaga możliwości prezentacji wyników pomiaru stężenia glukozy we krwi zarówno w jednostkach mg/dl  jak i zamiennie w </w:t>
      </w:r>
      <w:proofErr w:type="spellStart"/>
      <w:r w:rsidR="006B18AC" w:rsidRPr="00A92ACF">
        <w:rPr>
          <w:rFonts w:ascii="Times New Roman" w:hAnsi="Times New Roman"/>
        </w:rPr>
        <w:t>mmol</w:t>
      </w:r>
      <w:proofErr w:type="spellEnd"/>
      <w:r w:rsidR="006B18AC" w:rsidRPr="00A92ACF">
        <w:rPr>
          <w:rFonts w:ascii="Times New Roman" w:hAnsi="Times New Roman"/>
        </w:rPr>
        <w:t>/l?</w:t>
      </w:r>
    </w:p>
    <w:p w14:paraId="37254D21" w14:textId="77777777" w:rsidR="00FF1AD4" w:rsidRPr="00A92ACF" w:rsidRDefault="00FF1AD4" w:rsidP="00FF1AD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Odpowiedź: Zamawiający dopuszcza.</w:t>
      </w:r>
    </w:p>
    <w:p w14:paraId="18E65579" w14:textId="77777777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E55AEA1" w14:textId="4F8F2C6F" w:rsidR="004F6482" w:rsidRPr="00A92ACF" w:rsidRDefault="00FC72E5" w:rsidP="006B18AC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5 </w:t>
      </w:r>
      <w:r w:rsidRPr="00A92ACF">
        <w:rPr>
          <w:rFonts w:ascii="Times New Roman" w:hAnsi="Times New Roman"/>
          <w:bCs/>
        </w:rPr>
        <w:t xml:space="preserve">– </w:t>
      </w:r>
      <w:r w:rsidR="006B18AC" w:rsidRPr="00A92ACF">
        <w:rPr>
          <w:rFonts w:ascii="Times New Roman" w:hAnsi="Times New Roman"/>
          <w:bCs/>
        </w:rPr>
        <w:t xml:space="preserve">do PAKIETU NR 68 - Czy Zamawiający wymaga zaoferowania </w:t>
      </w:r>
      <w:proofErr w:type="spellStart"/>
      <w:r w:rsidR="006B18AC" w:rsidRPr="00A92ACF">
        <w:rPr>
          <w:rFonts w:ascii="Times New Roman" w:hAnsi="Times New Roman"/>
          <w:bCs/>
        </w:rPr>
        <w:t>glukometrów</w:t>
      </w:r>
      <w:proofErr w:type="spellEnd"/>
      <w:r w:rsidR="006B18AC" w:rsidRPr="00A92ACF">
        <w:rPr>
          <w:rFonts w:ascii="Times New Roman" w:hAnsi="Times New Roman"/>
          <w:bCs/>
        </w:rPr>
        <w:t xml:space="preserve"> w formie pełnych zestawów do pomiaru stężenia glukozy we krwi, przy czym zestaw taki - zgodnie z instrukcją obsługi - obok </w:t>
      </w:r>
      <w:proofErr w:type="spellStart"/>
      <w:r w:rsidR="006B18AC" w:rsidRPr="00A92ACF">
        <w:rPr>
          <w:rFonts w:ascii="Times New Roman" w:hAnsi="Times New Roman"/>
          <w:bCs/>
        </w:rPr>
        <w:t>glukometru</w:t>
      </w:r>
      <w:proofErr w:type="spellEnd"/>
      <w:r w:rsidR="006B18AC" w:rsidRPr="00A92ACF">
        <w:rPr>
          <w:rFonts w:ascii="Times New Roman" w:hAnsi="Times New Roman"/>
          <w:bCs/>
        </w:rPr>
        <w:t xml:space="preserve"> zawierać będzie także: paski testowe, lancety, nakłuwacz, baterie, a także płyn kontrolny, którego termin ważności wynosić będzie min. 6 miesięcy od momentu otwarcia fiolki </w:t>
      </w:r>
      <w:r w:rsidR="006B18AC" w:rsidRPr="00A92ACF">
        <w:rPr>
          <w:rFonts w:ascii="Times New Roman" w:hAnsi="Times New Roman"/>
          <w:bCs/>
        </w:rPr>
        <w:br/>
        <w:t>z płynem?</w:t>
      </w:r>
    </w:p>
    <w:p w14:paraId="2803DC40" w14:textId="77777777" w:rsidR="00FF1AD4" w:rsidRPr="00A92ACF" w:rsidRDefault="00FF1AD4" w:rsidP="00FF1AD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Odpowiedź: Zamawiający dopuszcza.</w:t>
      </w:r>
    </w:p>
    <w:p w14:paraId="42A871DF" w14:textId="77777777" w:rsidR="006B18AC" w:rsidRPr="00A92ACF" w:rsidRDefault="006B18AC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F69B7ED" w14:textId="343A3648" w:rsidR="004F6482" w:rsidRPr="00A92ACF" w:rsidRDefault="00FC72E5" w:rsidP="006B18AC">
      <w:pPr>
        <w:spacing w:line="276" w:lineRule="auto"/>
        <w:jc w:val="both"/>
        <w:rPr>
          <w:rFonts w:ascii="Times New Roman" w:hAnsi="Times New Roman"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6 </w:t>
      </w:r>
      <w:r w:rsidRPr="00A92ACF">
        <w:rPr>
          <w:rFonts w:ascii="Times New Roman" w:hAnsi="Times New Roman"/>
          <w:bCs/>
          <w:u w:val="single"/>
        </w:rPr>
        <w:t>–</w:t>
      </w:r>
      <w:r w:rsidR="00890FCF" w:rsidRPr="00A92ACF">
        <w:rPr>
          <w:rFonts w:ascii="Times New Roman" w:hAnsi="Times New Roman"/>
          <w:bCs/>
          <w:u w:val="single"/>
        </w:rPr>
        <w:t xml:space="preserve"> </w:t>
      </w:r>
      <w:r w:rsidR="006B18AC" w:rsidRPr="00A92ACF">
        <w:rPr>
          <w:rFonts w:ascii="Times New Roman" w:hAnsi="Times New Roman"/>
          <w:bCs/>
        </w:rPr>
        <w:t xml:space="preserve">do PAKIETU NR 68 - Czy Zamawiający wymaga dostarczenia do oferty dokumentów (instrukcja obsługi w j. polskim: pasków, </w:t>
      </w:r>
      <w:proofErr w:type="spellStart"/>
      <w:r w:rsidR="006B18AC" w:rsidRPr="00A92ACF">
        <w:rPr>
          <w:rFonts w:ascii="Times New Roman" w:hAnsi="Times New Roman"/>
          <w:bCs/>
        </w:rPr>
        <w:t>glukometrów</w:t>
      </w:r>
      <w:proofErr w:type="spellEnd"/>
      <w:r w:rsidR="006B18AC" w:rsidRPr="00A92ACF">
        <w:rPr>
          <w:rFonts w:ascii="Times New Roman" w:hAnsi="Times New Roman"/>
          <w:bCs/>
        </w:rPr>
        <w:t>), które to dokumenty pozwalają jednoznacznie potwierdzić spełnianie parametrów oczekiwanych przez Zamawiającego?</w:t>
      </w:r>
    </w:p>
    <w:p w14:paraId="41F04A0D" w14:textId="6A666C93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 w:rsidR="00FF1AD4" w:rsidRPr="00A92ACF">
        <w:rPr>
          <w:rFonts w:ascii="Times New Roman" w:hAnsi="Times New Roman"/>
          <w:b/>
          <w:bCs/>
          <w:u w:val="single"/>
        </w:rPr>
        <w:t>Tak, Zamawiający wymaga.</w:t>
      </w:r>
    </w:p>
    <w:p w14:paraId="3A559C94" w14:textId="77777777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368F7AB" w14:textId="3ACB10A6" w:rsidR="006B18AC" w:rsidRPr="00A92ACF" w:rsidRDefault="00FC72E5" w:rsidP="006B18AC">
      <w:pPr>
        <w:spacing w:line="276" w:lineRule="auto"/>
        <w:jc w:val="both"/>
        <w:rPr>
          <w:rFonts w:ascii="Times New Roman" w:hAnsi="Times New Roman"/>
          <w:bCs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7 </w:t>
      </w:r>
      <w:r w:rsidRPr="00A92ACF">
        <w:rPr>
          <w:rFonts w:ascii="Times New Roman" w:hAnsi="Times New Roman"/>
          <w:bCs/>
        </w:rPr>
        <w:t xml:space="preserve">– </w:t>
      </w:r>
      <w:r w:rsidR="006B18AC" w:rsidRPr="00A92ACF">
        <w:rPr>
          <w:rFonts w:ascii="Times New Roman" w:hAnsi="Times New Roman"/>
          <w:bCs/>
        </w:rPr>
        <w:t xml:space="preserve">do PAKIETU NR 68 - Zgodnie z normą EN ISO 15197:2015 wyniki uzyskane przy pomocy </w:t>
      </w:r>
      <w:proofErr w:type="spellStart"/>
      <w:r w:rsidR="006B18AC" w:rsidRPr="00A92ACF">
        <w:rPr>
          <w:rFonts w:ascii="Times New Roman" w:hAnsi="Times New Roman"/>
          <w:bCs/>
        </w:rPr>
        <w:t>glukometru</w:t>
      </w:r>
      <w:proofErr w:type="spellEnd"/>
      <w:r w:rsidR="006B18AC" w:rsidRPr="00A92ACF">
        <w:rPr>
          <w:rFonts w:ascii="Times New Roman" w:hAnsi="Times New Roman"/>
          <w:bCs/>
        </w:rPr>
        <w:t xml:space="preserve"> powinny mieścić się w zakresie +/- 15 mg/dl w stosunku do laboratoryjnej metody referencyjnej dla wartości glukozy poniżej 100 mg/dl ORAZ  +/- 15% dla wartości równej lub powyżej </w:t>
      </w:r>
    </w:p>
    <w:p w14:paraId="2215E507" w14:textId="017DE677" w:rsidR="004F6482" w:rsidRPr="00A92ACF" w:rsidRDefault="006B18AC" w:rsidP="006B18AC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Cs/>
        </w:rPr>
        <w:t xml:space="preserve">100 mg/dl. Czy dla spełnienia tego wymogu Zamawiający wymaga przedstawienia przez Oferenta </w:t>
      </w:r>
      <w:r w:rsidRPr="00A92ACF">
        <w:rPr>
          <w:rFonts w:ascii="Times New Roman" w:hAnsi="Times New Roman"/>
          <w:bCs/>
        </w:rPr>
        <w:br/>
        <w:t xml:space="preserve">i tym samym dołączenia do oferty CERTYFIKATU z weryfikacji EN ISO 15197:2015 </w:t>
      </w:r>
      <w:r w:rsidRPr="00A92ACF">
        <w:rPr>
          <w:rFonts w:ascii="Times New Roman" w:hAnsi="Times New Roman"/>
          <w:bCs/>
        </w:rPr>
        <w:br/>
        <w:t xml:space="preserve">(nie OŚWIADCZENIA) wydanego przez Niezależną Jednostkę Notyfikowaną (w j. polskim) potwierdzającego posiadanie i spełnianie w pełnym zakresie (od punktu 1 do punktu 8, </w:t>
      </w:r>
      <w:r w:rsidRPr="00A92ACF">
        <w:rPr>
          <w:rFonts w:ascii="Times New Roman" w:hAnsi="Times New Roman"/>
          <w:bCs/>
        </w:rPr>
        <w:br/>
        <w:t xml:space="preserve">wraz z załącznikiem A) wymagania najnowszej obowiązującej normy ISO 15197:2015 </w:t>
      </w:r>
      <w:r w:rsidRPr="00A92ACF">
        <w:rPr>
          <w:rFonts w:ascii="Times New Roman" w:hAnsi="Times New Roman"/>
          <w:bCs/>
        </w:rPr>
        <w:br/>
        <w:t xml:space="preserve">dla proponowanych pasków testowych, który świadczy o dokładności, wysokiej precyzji </w:t>
      </w:r>
      <w:r w:rsidRPr="00A92ACF">
        <w:rPr>
          <w:rFonts w:ascii="Times New Roman" w:hAnsi="Times New Roman"/>
          <w:bCs/>
        </w:rPr>
        <w:br/>
        <w:t>i powtarzalności pomiarów?</w:t>
      </w:r>
    </w:p>
    <w:p w14:paraId="1067A62E" w14:textId="24CD6822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lastRenderedPageBreak/>
        <w:t xml:space="preserve">Odpowiedź: </w:t>
      </w:r>
      <w:r w:rsidR="00FF1AD4" w:rsidRPr="00A92ACF">
        <w:rPr>
          <w:rFonts w:ascii="Times New Roman" w:hAnsi="Times New Roman"/>
          <w:b/>
          <w:bCs/>
          <w:u w:val="single"/>
        </w:rPr>
        <w:t>Zamawiający dopuszcza.</w:t>
      </w:r>
    </w:p>
    <w:p w14:paraId="735EF3BF" w14:textId="77777777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2F8A381" w14:textId="1576E05B" w:rsidR="004F6482" w:rsidRPr="00A92ACF" w:rsidRDefault="00FC72E5" w:rsidP="006B18AC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8 </w:t>
      </w:r>
      <w:r w:rsidRPr="00A92ACF">
        <w:rPr>
          <w:rFonts w:ascii="Times New Roman" w:hAnsi="Times New Roman"/>
          <w:bCs/>
        </w:rPr>
        <w:t xml:space="preserve">– </w:t>
      </w:r>
      <w:r w:rsidR="006B18AC" w:rsidRPr="00A92ACF">
        <w:rPr>
          <w:rFonts w:ascii="Times New Roman" w:hAnsi="Times New Roman"/>
          <w:bCs/>
        </w:rPr>
        <w:t xml:space="preserve">do PAKIETU NR 68 - Czy Zamawiający wymaga, aby zaoferowane paski testowe były wyrobem medycznym refundowanym? Refundacja daje Wykonawcom bodziec ekonomiczny </w:t>
      </w:r>
      <w:r w:rsidR="006B18AC" w:rsidRPr="00A92ACF">
        <w:rPr>
          <w:rFonts w:ascii="Times New Roman" w:hAnsi="Times New Roman"/>
          <w:bCs/>
        </w:rPr>
        <w:br/>
        <w:t>do utrzymywania stałej dostępności pasków testowych na rynku (wiele modeli pasków testowych nierefundowanych nie jest na rynku obecnych i nie istnieje praktyczna możliwość ich zakupu pomimo faktu, że wciąż są zarejestrowane).</w:t>
      </w:r>
    </w:p>
    <w:p w14:paraId="229AD309" w14:textId="7BF89780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 w:rsidR="00FF1AD4" w:rsidRPr="00A92ACF">
        <w:rPr>
          <w:rFonts w:ascii="Times New Roman" w:hAnsi="Times New Roman"/>
          <w:b/>
          <w:bCs/>
          <w:u w:val="single"/>
        </w:rPr>
        <w:t>Zamawiający dopuszcza.</w:t>
      </w:r>
    </w:p>
    <w:p w14:paraId="289EBD43" w14:textId="77777777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A89A455" w14:textId="17600421" w:rsidR="004F6482" w:rsidRPr="00A92ACF" w:rsidRDefault="00FC72E5" w:rsidP="006B18AC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9 </w:t>
      </w:r>
      <w:r w:rsidRPr="00A92ACF">
        <w:rPr>
          <w:rFonts w:ascii="Times New Roman" w:hAnsi="Times New Roman"/>
          <w:bCs/>
        </w:rPr>
        <w:t xml:space="preserve">– </w:t>
      </w:r>
      <w:r w:rsidR="006B18AC" w:rsidRPr="00A92ACF">
        <w:rPr>
          <w:rFonts w:ascii="Times New Roman" w:hAnsi="Times New Roman"/>
          <w:bCs/>
        </w:rPr>
        <w:t>do PAKIETU NR 68 - Czy Zamawiający wymaga, aby zaoferowane paski testowe były dystrybuowane za pośrednictwem hurtowni farmaceutycznych, w związku z czym można mieć pewność co do dostaw takich pasków w warunkach zabezpieczających je przed działaniem nieodpowiedniej temperatury i wilgoci?</w:t>
      </w:r>
    </w:p>
    <w:p w14:paraId="709338F3" w14:textId="048DD65E" w:rsidR="00FC72E5" w:rsidRPr="00A92ACF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 w:rsidR="00FF1AD4" w:rsidRPr="00A92ACF">
        <w:rPr>
          <w:rFonts w:ascii="Times New Roman" w:hAnsi="Times New Roman"/>
          <w:b/>
          <w:bCs/>
          <w:u w:val="single"/>
        </w:rPr>
        <w:t>Tak, Zamawiający wymaga.</w:t>
      </w:r>
    </w:p>
    <w:p w14:paraId="53D3EDBF" w14:textId="0454A869" w:rsidR="004F6482" w:rsidRPr="00A92ACF" w:rsidRDefault="004F6482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2F8402E" w14:textId="344C5406" w:rsidR="004F6482" w:rsidRPr="00A92ACF" w:rsidRDefault="004F6482" w:rsidP="006B18AC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10 – </w:t>
      </w:r>
      <w:r w:rsidR="006B18AC" w:rsidRPr="00A92ACF">
        <w:rPr>
          <w:rFonts w:ascii="Times New Roman" w:hAnsi="Times New Roman"/>
          <w:bCs/>
        </w:rPr>
        <w:t xml:space="preserve">pakiet 14 pozycja 10 - Czy Zamawiający wyraża zgodę na złożenie oferty na potas </w:t>
      </w:r>
      <w:r w:rsidR="00743D41" w:rsidRPr="00A92ACF">
        <w:rPr>
          <w:rFonts w:ascii="Times New Roman" w:hAnsi="Times New Roman"/>
          <w:bCs/>
        </w:rPr>
        <w:br/>
      </w:r>
      <w:r w:rsidR="006B18AC" w:rsidRPr="00A92ACF">
        <w:rPr>
          <w:rFonts w:ascii="Times New Roman" w:hAnsi="Times New Roman"/>
          <w:bCs/>
        </w:rPr>
        <w:t>w postaci kapsułek o przedłużonym uwalnianiu 315 mg jonów potasu (600 mg chlorku potasu) x 100 kapsułek?</w:t>
      </w:r>
      <w:r w:rsidR="00743D41" w:rsidRPr="00A92ACF">
        <w:rPr>
          <w:rFonts w:ascii="Times New Roman" w:hAnsi="Times New Roman"/>
          <w:bCs/>
        </w:rPr>
        <w:t xml:space="preserve"> </w:t>
      </w:r>
      <w:r w:rsidR="006B18AC" w:rsidRPr="00A92ACF">
        <w:rPr>
          <w:rFonts w:ascii="Times New Roman" w:hAnsi="Times New Roman"/>
          <w:bCs/>
        </w:rPr>
        <w:t xml:space="preserve">Lek </w:t>
      </w:r>
      <w:proofErr w:type="spellStart"/>
      <w:r w:rsidR="006B18AC" w:rsidRPr="00A92ACF">
        <w:rPr>
          <w:rFonts w:ascii="Times New Roman" w:hAnsi="Times New Roman"/>
          <w:bCs/>
        </w:rPr>
        <w:t>Kaldyum</w:t>
      </w:r>
      <w:proofErr w:type="spellEnd"/>
      <w:r w:rsidR="006B18AC" w:rsidRPr="00A92ACF">
        <w:rPr>
          <w:rFonts w:ascii="Times New Roman" w:hAnsi="Times New Roman"/>
          <w:bCs/>
        </w:rPr>
        <w:t xml:space="preserve"> ma postać kaps</w:t>
      </w:r>
      <w:r w:rsidR="00743D41" w:rsidRPr="00A92ACF">
        <w:rPr>
          <w:rFonts w:ascii="Times New Roman" w:hAnsi="Times New Roman"/>
          <w:bCs/>
        </w:rPr>
        <w:t xml:space="preserve">ułek o przedłużonym uwalnianiu. </w:t>
      </w:r>
      <w:r w:rsidR="006B18AC" w:rsidRPr="00A92ACF">
        <w:rPr>
          <w:rFonts w:ascii="Times New Roman" w:hAnsi="Times New Roman"/>
          <w:bCs/>
        </w:rPr>
        <w:t xml:space="preserve">Kapsułka zawiera mieszaninę jasnoniebieskich i białych lub prawie białych </w:t>
      </w:r>
      <w:proofErr w:type="spellStart"/>
      <w:r w:rsidR="006B18AC" w:rsidRPr="00A92ACF">
        <w:rPr>
          <w:rFonts w:ascii="Times New Roman" w:hAnsi="Times New Roman"/>
          <w:bCs/>
        </w:rPr>
        <w:t>peletek</w:t>
      </w:r>
      <w:proofErr w:type="spellEnd"/>
      <w:r w:rsidR="006B18AC" w:rsidRPr="00A92ACF">
        <w:rPr>
          <w:rFonts w:ascii="Times New Roman" w:hAnsi="Times New Roman"/>
          <w:bCs/>
        </w:rPr>
        <w:t xml:space="preserve"> zapewniających przedłu</w:t>
      </w:r>
      <w:r w:rsidR="00743D41" w:rsidRPr="00A92ACF">
        <w:rPr>
          <w:rFonts w:ascii="Times New Roman" w:hAnsi="Times New Roman"/>
          <w:bCs/>
        </w:rPr>
        <w:t xml:space="preserve">żone uwalnianie chlorku potasu. </w:t>
      </w:r>
      <w:r w:rsidR="006B18AC" w:rsidRPr="00A92ACF">
        <w:rPr>
          <w:rFonts w:ascii="Times New Roman" w:hAnsi="Times New Roman"/>
          <w:bCs/>
        </w:rPr>
        <w:t xml:space="preserve">Po rozpadzie kapsułki, </w:t>
      </w:r>
      <w:proofErr w:type="spellStart"/>
      <w:r w:rsidR="006B18AC" w:rsidRPr="00A92ACF">
        <w:rPr>
          <w:rFonts w:ascii="Times New Roman" w:hAnsi="Times New Roman"/>
          <w:bCs/>
        </w:rPr>
        <w:t>peletki</w:t>
      </w:r>
      <w:proofErr w:type="spellEnd"/>
      <w:r w:rsidR="006B18AC" w:rsidRPr="00A92ACF">
        <w:rPr>
          <w:rFonts w:ascii="Times New Roman" w:hAnsi="Times New Roman"/>
          <w:bCs/>
        </w:rPr>
        <w:t xml:space="preserve"> ulegają rozproszeniu w treści pokarmowej i stopniowo uwalniają substancję czynną w trakcie przecho</w:t>
      </w:r>
      <w:r w:rsidR="00743D41" w:rsidRPr="00A92ACF">
        <w:rPr>
          <w:rFonts w:ascii="Times New Roman" w:hAnsi="Times New Roman"/>
          <w:bCs/>
        </w:rPr>
        <w:t xml:space="preserve">dzenia przez przewód pokarmowy. </w:t>
      </w:r>
      <w:r w:rsidR="006B18AC" w:rsidRPr="00A92ACF">
        <w:rPr>
          <w:rFonts w:ascii="Times New Roman" w:hAnsi="Times New Roman"/>
          <w:bCs/>
        </w:rPr>
        <w:t xml:space="preserve">Chroni to przed osiąganiem nadmiernie wysokiego miejscowego stężenia chlorku potasu i zmniejsza niepożądane </w:t>
      </w:r>
      <w:r w:rsidR="00743D41" w:rsidRPr="00A92ACF">
        <w:rPr>
          <w:rFonts w:ascii="Times New Roman" w:hAnsi="Times New Roman"/>
          <w:bCs/>
        </w:rPr>
        <w:t xml:space="preserve">działania </w:t>
      </w:r>
      <w:r w:rsidR="00743D41" w:rsidRPr="00A92ACF">
        <w:rPr>
          <w:rFonts w:ascii="Times New Roman" w:hAnsi="Times New Roman"/>
          <w:bCs/>
        </w:rPr>
        <w:br/>
        <w:t xml:space="preserve">na przewód pokarmowy. </w:t>
      </w:r>
      <w:r w:rsidR="006B18AC" w:rsidRPr="00A92ACF">
        <w:rPr>
          <w:rFonts w:ascii="Times New Roman" w:hAnsi="Times New Roman"/>
          <w:bCs/>
        </w:rPr>
        <w:t xml:space="preserve">Lek </w:t>
      </w:r>
      <w:proofErr w:type="spellStart"/>
      <w:r w:rsidR="006B18AC" w:rsidRPr="00A92ACF">
        <w:rPr>
          <w:rFonts w:ascii="Times New Roman" w:hAnsi="Times New Roman"/>
          <w:bCs/>
        </w:rPr>
        <w:t>Kaldyum</w:t>
      </w:r>
      <w:proofErr w:type="spellEnd"/>
      <w:r w:rsidR="006B18AC" w:rsidRPr="00A92ACF">
        <w:rPr>
          <w:rFonts w:ascii="Times New Roman" w:hAnsi="Times New Roman"/>
          <w:bCs/>
        </w:rPr>
        <w:t xml:space="preserve"> może być podany pacjentom karmionym przez zgłębnik ponieważ zgodnie z </w:t>
      </w:r>
      <w:proofErr w:type="spellStart"/>
      <w:r w:rsidR="006B18AC" w:rsidRPr="00A92ACF">
        <w:rPr>
          <w:rFonts w:ascii="Times New Roman" w:hAnsi="Times New Roman"/>
          <w:bCs/>
        </w:rPr>
        <w:t>ChPL</w:t>
      </w:r>
      <w:proofErr w:type="spellEnd"/>
      <w:r w:rsidR="006B18AC" w:rsidRPr="00A92ACF">
        <w:rPr>
          <w:rFonts w:ascii="Times New Roman" w:hAnsi="Times New Roman"/>
          <w:bCs/>
        </w:rPr>
        <w:t xml:space="preserve"> kapsułkę można otworzyć i wymieszać </w:t>
      </w:r>
      <w:proofErr w:type="spellStart"/>
      <w:r w:rsidR="006B18AC" w:rsidRPr="00A92ACF">
        <w:rPr>
          <w:rFonts w:ascii="Times New Roman" w:hAnsi="Times New Roman"/>
          <w:bCs/>
        </w:rPr>
        <w:t>peletki</w:t>
      </w:r>
      <w:proofErr w:type="spellEnd"/>
      <w:r w:rsidR="006B18AC" w:rsidRPr="00A92ACF">
        <w:rPr>
          <w:rFonts w:ascii="Times New Roman" w:hAnsi="Times New Roman"/>
          <w:bCs/>
        </w:rPr>
        <w:t xml:space="preserve"> z pokarmem lub płynem podawanym przez z</w:t>
      </w:r>
      <w:r w:rsidR="00743D41" w:rsidRPr="00A92ACF">
        <w:rPr>
          <w:rFonts w:ascii="Times New Roman" w:hAnsi="Times New Roman"/>
          <w:bCs/>
        </w:rPr>
        <w:t xml:space="preserve">głębnik żołądkowy lub jelitowy. </w:t>
      </w:r>
      <w:r w:rsidR="006B18AC" w:rsidRPr="00A92ACF">
        <w:rPr>
          <w:rFonts w:ascii="Times New Roman" w:hAnsi="Times New Roman"/>
          <w:bCs/>
        </w:rPr>
        <w:t xml:space="preserve">Lek </w:t>
      </w:r>
      <w:proofErr w:type="spellStart"/>
      <w:r w:rsidR="006B18AC" w:rsidRPr="00A92ACF">
        <w:rPr>
          <w:rFonts w:ascii="Times New Roman" w:hAnsi="Times New Roman"/>
          <w:bCs/>
        </w:rPr>
        <w:t>Kaldyum</w:t>
      </w:r>
      <w:proofErr w:type="spellEnd"/>
      <w:r w:rsidR="006B18AC" w:rsidRPr="00A92ACF">
        <w:rPr>
          <w:rFonts w:ascii="Times New Roman" w:hAnsi="Times New Roman"/>
          <w:bCs/>
        </w:rPr>
        <w:t xml:space="preserve"> może być podany pacjentom </w:t>
      </w:r>
      <w:r w:rsidR="00743D41" w:rsidRPr="00A92ACF">
        <w:rPr>
          <w:rFonts w:ascii="Times New Roman" w:hAnsi="Times New Roman"/>
          <w:bCs/>
        </w:rPr>
        <w:br/>
      </w:r>
      <w:r w:rsidR="006B18AC" w:rsidRPr="00A92ACF">
        <w:rPr>
          <w:rFonts w:ascii="Times New Roman" w:hAnsi="Times New Roman"/>
          <w:bCs/>
        </w:rPr>
        <w:t xml:space="preserve">z trudnościami w połykaniu, ponieważ zgodnie z </w:t>
      </w:r>
      <w:proofErr w:type="spellStart"/>
      <w:r w:rsidR="006B18AC" w:rsidRPr="00A92ACF">
        <w:rPr>
          <w:rFonts w:ascii="Times New Roman" w:hAnsi="Times New Roman"/>
          <w:bCs/>
        </w:rPr>
        <w:t>ChPL</w:t>
      </w:r>
      <w:proofErr w:type="spellEnd"/>
      <w:r w:rsidR="006B18AC" w:rsidRPr="00A92ACF">
        <w:rPr>
          <w:rFonts w:ascii="Times New Roman" w:hAnsi="Times New Roman"/>
          <w:bCs/>
        </w:rPr>
        <w:t xml:space="preserve"> kapsułkę można otworzyć i wymieszać </w:t>
      </w:r>
      <w:proofErr w:type="spellStart"/>
      <w:r w:rsidR="006B18AC" w:rsidRPr="00A92ACF">
        <w:rPr>
          <w:rFonts w:ascii="Times New Roman" w:hAnsi="Times New Roman"/>
          <w:bCs/>
        </w:rPr>
        <w:t>pel</w:t>
      </w:r>
      <w:r w:rsidR="00743D41" w:rsidRPr="00A92ACF">
        <w:rPr>
          <w:rFonts w:ascii="Times New Roman" w:hAnsi="Times New Roman"/>
          <w:bCs/>
        </w:rPr>
        <w:t>etki</w:t>
      </w:r>
      <w:proofErr w:type="spellEnd"/>
      <w:r w:rsidR="00743D41" w:rsidRPr="00A92ACF">
        <w:rPr>
          <w:rFonts w:ascii="Times New Roman" w:hAnsi="Times New Roman"/>
          <w:bCs/>
        </w:rPr>
        <w:t xml:space="preserve"> z pokarmem lub płynem […]. </w:t>
      </w:r>
      <w:r w:rsidR="006B18AC" w:rsidRPr="00A92ACF">
        <w:rPr>
          <w:rFonts w:ascii="Times New Roman" w:hAnsi="Times New Roman"/>
          <w:bCs/>
        </w:rPr>
        <w:t xml:space="preserve">Lek </w:t>
      </w:r>
      <w:proofErr w:type="spellStart"/>
      <w:r w:rsidR="006B18AC" w:rsidRPr="00A92ACF">
        <w:rPr>
          <w:rFonts w:ascii="Times New Roman" w:hAnsi="Times New Roman"/>
          <w:bCs/>
        </w:rPr>
        <w:t>Kaldyum</w:t>
      </w:r>
      <w:proofErr w:type="spellEnd"/>
      <w:r w:rsidR="006B18AC" w:rsidRPr="00A92ACF">
        <w:rPr>
          <w:rFonts w:ascii="Times New Roman" w:hAnsi="Times New Roman"/>
          <w:bCs/>
        </w:rPr>
        <w:t xml:space="preserve"> nie zawiera laktozy, a więc przy jego stosowaniu zmniejszone jest ryzyko działań niepożądanych u pacjentów z nietolerancją laktozy.</w:t>
      </w:r>
    </w:p>
    <w:p w14:paraId="0C1C22C1" w14:textId="54F5A281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 w:rsidR="006C4BD4" w:rsidRPr="00A92ACF">
        <w:rPr>
          <w:rFonts w:ascii="Times New Roman" w:hAnsi="Times New Roman"/>
          <w:b/>
          <w:bCs/>
          <w:u w:val="single"/>
        </w:rPr>
        <w:t>Zamawiający wyraża zgodę.</w:t>
      </w:r>
    </w:p>
    <w:p w14:paraId="6F4041FE" w14:textId="77777777" w:rsidR="00743D41" w:rsidRPr="00A92ACF" w:rsidRDefault="00743D41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C0FAC52" w14:textId="4EB01F90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11 – </w:t>
      </w:r>
      <w:r w:rsidR="00743D41" w:rsidRPr="00A92ACF">
        <w:rPr>
          <w:rFonts w:ascii="Times New Roman" w:hAnsi="Times New Roman"/>
          <w:bCs/>
        </w:rPr>
        <w:t xml:space="preserve">W trosce o uzyskanie najkorzystniejszych warunków zakupu i sprostanie wymaganiom Zamawiającego, czy Zamawiający wyrazi zgodę na dostarczenie w pakiecie nr 79 w pozycji nr 1 produktu o takim samym zastosowaniu klinicznym, worka trójkomorowego do podaży drogą żył centralnych zawierającego aminokwasy 60g, elektrolity, glukozę 240g, azot 9,9g oraz emulsję tłuszczową, która jest związkiem oleju z oliwek oraz oleju sojowego ( w stosunku 80/20), energii niebiałkowej 1560 kcal, energii całkowitej 1800 kcal, </w:t>
      </w:r>
      <w:proofErr w:type="spellStart"/>
      <w:r w:rsidR="00743D41" w:rsidRPr="00A92ACF">
        <w:rPr>
          <w:rFonts w:ascii="Times New Roman" w:hAnsi="Times New Roman"/>
          <w:bCs/>
        </w:rPr>
        <w:t>osmolarność</w:t>
      </w:r>
      <w:proofErr w:type="spellEnd"/>
      <w:r w:rsidR="00743D41" w:rsidRPr="00A92ACF">
        <w:rPr>
          <w:rFonts w:ascii="Times New Roman" w:hAnsi="Times New Roman"/>
          <w:bCs/>
        </w:rPr>
        <w:t xml:space="preserve"> 1450 </w:t>
      </w:r>
      <w:proofErr w:type="spellStart"/>
      <w:r w:rsidR="00743D41" w:rsidRPr="00A92ACF">
        <w:rPr>
          <w:rFonts w:ascii="Times New Roman" w:hAnsi="Times New Roman"/>
          <w:bCs/>
        </w:rPr>
        <w:t>mOsm</w:t>
      </w:r>
      <w:proofErr w:type="spellEnd"/>
      <w:r w:rsidR="00743D41" w:rsidRPr="00A92ACF">
        <w:rPr>
          <w:rFonts w:ascii="Times New Roman" w:hAnsi="Times New Roman"/>
          <w:bCs/>
        </w:rPr>
        <w:t xml:space="preserve">/l – </w:t>
      </w:r>
      <w:proofErr w:type="spellStart"/>
      <w:r w:rsidR="00743D41" w:rsidRPr="00A92ACF">
        <w:rPr>
          <w:rFonts w:ascii="Times New Roman" w:hAnsi="Times New Roman"/>
          <w:bCs/>
        </w:rPr>
        <w:t>Multimel</w:t>
      </w:r>
      <w:proofErr w:type="spellEnd"/>
      <w:r w:rsidR="00743D41" w:rsidRPr="00A92ACF">
        <w:rPr>
          <w:rFonts w:ascii="Times New Roman" w:hAnsi="Times New Roman"/>
          <w:bCs/>
        </w:rPr>
        <w:t xml:space="preserve"> N7 1500 ml (80 sztuk x 1500 ml)? Pozytywna odpowiedź pozwoli na składanie konkurencyjnych ofert. </w:t>
      </w:r>
      <w:r w:rsidR="00743D41" w:rsidRPr="00A92ACF">
        <w:rPr>
          <w:rFonts w:ascii="Times New Roman" w:hAnsi="Times New Roman"/>
          <w:bCs/>
        </w:rPr>
        <w:br/>
        <w:t>W przypadku pozytywnej odpowiedzi prosimy o wydzielenie w/w produktu do osobnego pakietu.</w:t>
      </w:r>
    </w:p>
    <w:p w14:paraId="7A2DF4F9" w14:textId="12443B34" w:rsidR="00484267" w:rsidRPr="00A92ACF" w:rsidRDefault="004F6482" w:rsidP="00484267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bookmarkStart w:id="0" w:name="_Hlk61427046"/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 w:rsidR="00484267" w:rsidRPr="00A92ACF">
        <w:rPr>
          <w:rFonts w:ascii="Times New Roman" w:hAnsi="Times New Roman"/>
          <w:b/>
          <w:bCs/>
          <w:u w:val="single"/>
        </w:rPr>
        <w:t>Zamawiający nie wyraża zgody. Zamawiający podtrzymuje opis przedmiotu zamówienia zgodnie ze Specyfikacją Istotnych Warunków Zamówienia. Zamawiający nie wyraża zgody na wydzielenie pakietu.</w:t>
      </w:r>
    </w:p>
    <w:bookmarkEnd w:id="0"/>
    <w:p w14:paraId="7F200366" w14:textId="3BC4D100" w:rsidR="004F6482" w:rsidRPr="00A92ACF" w:rsidRDefault="00484267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lastRenderedPageBreak/>
        <w:t xml:space="preserve">Pytanie nr 12 – </w:t>
      </w:r>
      <w:r w:rsidRPr="00A92ACF">
        <w:rPr>
          <w:rFonts w:ascii="Times New Roman" w:hAnsi="Times New Roman"/>
        </w:rPr>
        <w:t xml:space="preserve">W trosce o uzyskanie najkorzystniejszych warunków zakupu i sprostanie wymaganiom Zamawiającego, czy  Zamawiający wyrazi zgodę na dostarczenie w pakiecie nr 79 w pozycji nr 2 produktu o takim samym zastosowaniu klinicznym, worka trójkomorowego do podaży drogą żył centralnych zawierającego aminokwasy 80g, elektrolity, glukozę 320g, azot 13,2g oraz emulsję tłuszczową, która jest związkiem oleju z oliwek oraz oleju sojowego ( w stosunku 80/20), energii niebiałkowej 2080 kcal, energii całkowitej 2400 kcal, </w:t>
      </w:r>
      <w:proofErr w:type="spellStart"/>
      <w:r w:rsidRPr="00A92ACF">
        <w:rPr>
          <w:rFonts w:ascii="Times New Roman" w:hAnsi="Times New Roman"/>
        </w:rPr>
        <w:t>osmolarność</w:t>
      </w:r>
      <w:proofErr w:type="spellEnd"/>
      <w:r w:rsidRPr="00A92ACF">
        <w:rPr>
          <w:rFonts w:ascii="Times New Roman" w:hAnsi="Times New Roman"/>
        </w:rPr>
        <w:t xml:space="preserve"> 1450 </w:t>
      </w:r>
      <w:proofErr w:type="spellStart"/>
      <w:r w:rsidRPr="00A92ACF">
        <w:rPr>
          <w:rFonts w:ascii="Times New Roman" w:hAnsi="Times New Roman"/>
        </w:rPr>
        <w:t>mOsm</w:t>
      </w:r>
      <w:proofErr w:type="spellEnd"/>
      <w:r w:rsidRPr="00A92ACF">
        <w:rPr>
          <w:rFonts w:ascii="Times New Roman" w:hAnsi="Times New Roman"/>
        </w:rPr>
        <w:t xml:space="preserve">/l – </w:t>
      </w:r>
      <w:proofErr w:type="spellStart"/>
      <w:r w:rsidRPr="00A92ACF">
        <w:rPr>
          <w:rFonts w:ascii="Times New Roman" w:hAnsi="Times New Roman"/>
        </w:rPr>
        <w:t>Multimel</w:t>
      </w:r>
      <w:proofErr w:type="spellEnd"/>
      <w:r w:rsidRPr="00A92ACF">
        <w:rPr>
          <w:rFonts w:ascii="Times New Roman" w:hAnsi="Times New Roman"/>
        </w:rPr>
        <w:t xml:space="preserve"> N7 2000 ml (32 sztuk x 2000 ml)? Pozytywna odpowiedź pozwoli na składanie konkurencyjnych ofert.</w:t>
      </w:r>
      <w:r w:rsidRPr="00A92ACF">
        <w:rPr>
          <w:rFonts w:ascii="Times New Roman" w:hAnsi="Times New Roman"/>
        </w:rPr>
        <w:br/>
        <w:t>W przypadku pozytywnej odpowiedzi prosimy o wydzielenie w/w produktu do osobnego pakietu.</w:t>
      </w:r>
    </w:p>
    <w:p w14:paraId="06E40799" w14:textId="77777777" w:rsidR="00484267" w:rsidRPr="00A92ACF" w:rsidRDefault="00484267" w:rsidP="00484267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Odpowiedź: Zamawiający nie wyraża zgody. Zamawiający podtrzymuje opis przedmiotu zamówienia zgodnie ze Specyfikacją Istotnych Warunków Zamówienia. Zamawiający nie wyraża zgody na wydzielenie pakietu.</w:t>
      </w:r>
    </w:p>
    <w:p w14:paraId="1B00C075" w14:textId="77777777" w:rsidR="00484267" w:rsidRPr="00A92ACF" w:rsidRDefault="00484267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C2E7ED6" w14:textId="031969D0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Pytanie nr 1</w:t>
      </w:r>
      <w:r w:rsidR="00484267" w:rsidRPr="00A92ACF">
        <w:rPr>
          <w:rFonts w:ascii="Times New Roman" w:hAnsi="Times New Roman"/>
          <w:b/>
          <w:bCs/>
          <w:u w:val="single"/>
        </w:rPr>
        <w:t>3</w:t>
      </w:r>
      <w:r w:rsidRPr="00A92ACF">
        <w:rPr>
          <w:rFonts w:ascii="Times New Roman" w:hAnsi="Times New Roman"/>
          <w:b/>
          <w:bCs/>
          <w:u w:val="single"/>
        </w:rPr>
        <w:t xml:space="preserve"> – </w:t>
      </w:r>
      <w:r w:rsidR="00743D41" w:rsidRPr="00A92ACF">
        <w:rPr>
          <w:rFonts w:ascii="Times New Roman" w:hAnsi="Times New Roman"/>
          <w:bCs/>
        </w:rPr>
        <w:t xml:space="preserve">W trosce o uzyskanie najkorzystniejszych warunków zakupu i sprostanie wymaganiom Zamawiającego, czy  Zamawiający wyrazi zgodę na dostarczenie w pakiecie nr 81 w pozycji nr 1 produktu o takim samym zastosowaniu klinicznym, worka trójkomorowego do podaży drogą żył centralnych zawierającego aminokwasy 49,4g, elektrolity, glukozę 47,7g, azot 7,8g oraz emulsję tłuszczową, która jest związkiem oleju z oliwek oraz oleju sojowego ( w stosunku 80/20), energii niebiałkowej 420 kcal, energii całkowitej 620 kcal, </w:t>
      </w:r>
      <w:proofErr w:type="spellStart"/>
      <w:r w:rsidR="00743D41" w:rsidRPr="00A92ACF">
        <w:rPr>
          <w:rFonts w:ascii="Times New Roman" w:hAnsi="Times New Roman"/>
          <w:bCs/>
        </w:rPr>
        <w:t>osmolarność</w:t>
      </w:r>
      <w:proofErr w:type="spellEnd"/>
      <w:r w:rsidR="00743D41" w:rsidRPr="00A92ACF">
        <w:rPr>
          <w:rFonts w:ascii="Times New Roman" w:hAnsi="Times New Roman"/>
          <w:bCs/>
        </w:rPr>
        <w:t xml:space="preserve"> 1120 </w:t>
      </w:r>
      <w:proofErr w:type="spellStart"/>
      <w:r w:rsidR="00743D41" w:rsidRPr="00A92ACF">
        <w:rPr>
          <w:rFonts w:ascii="Times New Roman" w:hAnsi="Times New Roman"/>
          <w:bCs/>
        </w:rPr>
        <w:t>mOsm</w:t>
      </w:r>
      <w:proofErr w:type="spellEnd"/>
      <w:r w:rsidR="00743D41" w:rsidRPr="00A92ACF">
        <w:rPr>
          <w:rFonts w:ascii="Times New Roman" w:hAnsi="Times New Roman"/>
          <w:bCs/>
        </w:rPr>
        <w:t xml:space="preserve">/l – </w:t>
      </w:r>
      <w:proofErr w:type="spellStart"/>
      <w:r w:rsidR="00743D41" w:rsidRPr="00A92ACF">
        <w:rPr>
          <w:rFonts w:ascii="Times New Roman" w:hAnsi="Times New Roman"/>
          <w:bCs/>
        </w:rPr>
        <w:t>Olimel</w:t>
      </w:r>
      <w:proofErr w:type="spellEnd"/>
      <w:r w:rsidR="00743D41" w:rsidRPr="00A92ACF">
        <w:rPr>
          <w:rFonts w:ascii="Times New Roman" w:hAnsi="Times New Roman"/>
          <w:bCs/>
        </w:rPr>
        <w:t xml:space="preserve"> N12E 650 ml (40 sztuk x 650 ml)? Pozytywna odpowiedź pozwoli na składanie konkurencyjnych ofert. W przypadku pozytywnej odpowiedzi prosimy o wydzielenie w/w produktu do osobnego pakietu.</w:t>
      </w:r>
    </w:p>
    <w:p w14:paraId="31C16597" w14:textId="77777777" w:rsidR="00484267" w:rsidRPr="00A92ACF" w:rsidRDefault="00484267" w:rsidP="00484267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bookmarkStart w:id="1" w:name="_Hlk61427358"/>
      <w:r w:rsidRPr="00A92ACF">
        <w:rPr>
          <w:rFonts w:ascii="Times New Roman" w:hAnsi="Times New Roman"/>
          <w:b/>
          <w:bCs/>
          <w:u w:val="single"/>
        </w:rPr>
        <w:t>Odpowiedź: Zamawiający nie wyraża zgody. Zamawiający podtrzymuje opis przedmiotu zamówienia zgodnie ze Specyfikacją Istotnych Warunków Zamówienia. Zamawiający nie wyraża zgody na wydzielenie pakietu.</w:t>
      </w:r>
    </w:p>
    <w:bookmarkEnd w:id="1"/>
    <w:p w14:paraId="3ECD6676" w14:textId="05F21C51" w:rsidR="004F6482" w:rsidRPr="00A92ACF" w:rsidRDefault="004F6482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9BE910D" w14:textId="07C9EBB4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Pytanie nr 1</w:t>
      </w:r>
      <w:r w:rsidR="00484267" w:rsidRPr="00A92ACF">
        <w:rPr>
          <w:rFonts w:ascii="Times New Roman" w:hAnsi="Times New Roman"/>
          <w:b/>
          <w:bCs/>
          <w:u w:val="single"/>
        </w:rPr>
        <w:t>4</w:t>
      </w:r>
      <w:r w:rsidRPr="00A92ACF">
        <w:rPr>
          <w:rFonts w:ascii="Times New Roman" w:hAnsi="Times New Roman"/>
          <w:b/>
          <w:bCs/>
          <w:u w:val="single"/>
        </w:rPr>
        <w:t xml:space="preserve"> – </w:t>
      </w:r>
      <w:r w:rsidR="00743D41" w:rsidRPr="00A92ACF">
        <w:rPr>
          <w:rFonts w:ascii="Times New Roman" w:hAnsi="Times New Roman"/>
          <w:bCs/>
        </w:rPr>
        <w:t xml:space="preserve">W trosce o uzyskanie najkorzystniejszych warunków zakupu i sprostanie wymaganiom Zamawiającego, czy  Zamawiający wyrazi zgodę na dostarczenie w pakiecie nr 81 w pozycji nr 2 produktu o takim samym zastosowaniu klinicznym, worka trójkomorowego do podaży drogą żył centralnych zawierającego aminokwasy 66,4g, elektrolity, glukozę 210g, azot 10,5g oraz emulsję tłuszczową, która jest związkiem oleju z oliwek oraz oleju sojowego ( w stosunku 80/20), energii niebiałkowej 1440 kcal, energii całkowitej 1710 kcal, </w:t>
      </w:r>
      <w:proofErr w:type="spellStart"/>
      <w:r w:rsidR="00743D41" w:rsidRPr="00A92ACF">
        <w:rPr>
          <w:rFonts w:ascii="Times New Roman" w:hAnsi="Times New Roman"/>
          <w:bCs/>
        </w:rPr>
        <w:t>osmolarność</w:t>
      </w:r>
      <w:proofErr w:type="spellEnd"/>
      <w:r w:rsidR="00743D41" w:rsidRPr="00A92ACF">
        <w:rPr>
          <w:rFonts w:ascii="Times New Roman" w:hAnsi="Times New Roman"/>
          <w:bCs/>
        </w:rPr>
        <w:t xml:space="preserve"> 1360 </w:t>
      </w:r>
      <w:proofErr w:type="spellStart"/>
      <w:r w:rsidR="00743D41" w:rsidRPr="00A92ACF">
        <w:rPr>
          <w:rFonts w:ascii="Times New Roman" w:hAnsi="Times New Roman"/>
          <w:bCs/>
        </w:rPr>
        <w:t>mOsm</w:t>
      </w:r>
      <w:proofErr w:type="spellEnd"/>
      <w:r w:rsidR="00743D41" w:rsidRPr="00A92ACF">
        <w:rPr>
          <w:rFonts w:ascii="Times New Roman" w:hAnsi="Times New Roman"/>
          <w:bCs/>
        </w:rPr>
        <w:t xml:space="preserve">/l – </w:t>
      </w:r>
      <w:proofErr w:type="spellStart"/>
      <w:r w:rsidR="00743D41" w:rsidRPr="00A92ACF">
        <w:rPr>
          <w:rFonts w:ascii="Times New Roman" w:hAnsi="Times New Roman"/>
          <w:bCs/>
        </w:rPr>
        <w:t>Olimel</w:t>
      </w:r>
      <w:proofErr w:type="spellEnd"/>
      <w:r w:rsidR="00743D41" w:rsidRPr="00A92ACF">
        <w:rPr>
          <w:rFonts w:ascii="Times New Roman" w:hAnsi="Times New Roman"/>
          <w:bCs/>
        </w:rPr>
        <w:t xml:space="preserve"> N7E 1500 ml (40 sztuk x 1500 ml)? Pozytywna odpowiedź pozwoli na składanie konkurencyjnych ofert. </w:t>
      </w:r>
      <w:r w:rsidR="00743D41" w:rsidRPr="00A92ACF">
        <w:rPr>
          <w:rFonts w:ascii="Times New Roman" w:hAnsi="Times New Roman"/>
          <w:bCs/>
        </w:rPr>
        <w:br/>
        <w:t>W przypadku pozytywnej odpowiedzi prosimy o wydzielenie w/w produktu do osobnego pakietu.</w:t>
      </w:r>
    </w:p>
    <w:p w14:paraId="63631DE8" w14:textId="77777777" w:rsidR="00484267" w:rsidRPr="00A92ACF" w:rsidRDefault="00484267" w:rsidP="00484267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Odpowiedź: Zamawiający nie wyraża zgody. Zamawiający podtrzymuje opis przedmiotu zamówienia zgodnie ze Specyfikacją Istotnych Warunków Zamówienia. Zamawiający nie wyraża zgody na wydzielenie pakietu.</w:t>
      </w:r>
    </w:p>
    <w:p w14:paraId="5A0D4F33" w14:textId="77777777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EBC48AE" w14:textId="62FC66C0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A92ACF">
        <w:rPr>
          <w:rFonts w:ascii="Times New Roman" w:hAnsi="Times New Roman"/>
          <w:b/>
          <w:bCs/>
          <w:u w:val="single"/>
        </w:rPr>
        <w:t>Pytanie nr 1</w:t>
      </w:r>
      <w:r w:rsidR="00484267" w:rsidRPr="00A92ACF">
        <w:rPr>
          <w:rFonts w:ascii="Times New Roman" w:hAnsi="Times New Roman"/>
          <w:b/>
          <w:bCs/>
          <w:u w:val="single"/>
        </w:rPr>
        <w:t>5</w:t>
      </w:r>
      <w:r w:rsidRPr="00A92ACF">
        <w:rPr>
          <w:rFonts w:ascii="Times New Roman" w:hAnsi="Times New Roman"/>
          <w:b/>
          <w:bCs/>
          <w:u w:val="single"/>
        </w:rPr>
        <w:t xml:space="preserve"> – </w:t>
      </w:r>
      <w:r w:rsidR="00743D41" w:rsidRPr="00A92ACF">
        <w:rPr>
          <w:rFonts w:ascii="Times New Roman" w:hAnsi="Times New Roman"/>
          <w:bCs/>
        </w:rPr>
        <w:t xml:space="preserve">W trosce o uzyskanie najkorzystniejszych warunków zakupu i sprostanie wymaganiom Zamawiającego, czy  Zamawiający wyrazi zgodę na dostarczenie w pakiecie nr 81 w pozycji nr 3 produktu o takim samym zastosowaniu klinicznym, worka trójkomorowego do podaży drogą żył centralnych zawierającego aminokwasy 68g, elektrolity, glukozę 240g, azot 11,2g oraz emulsję tłuszczową, która jest związkiem oleju z oliwek oraz oleju sojowego ( w stosunku 80/20), energii niebiałkowej 1760 kcal, energii całkowitej 2030 kcal, </w:t>
      </w:r>
      <w:proofErr w:type="spellStart"/>
      <w:r w:rsidR="00743D41" w:rsidRPr="00A92ACF">
        <w:rPr>
          <w:rFonts w:ascii="Times New Roman" w:hAnsi="Times New Roman"/>
          <w:bCs/>
        </w:rPr>
        <w:t>osmolarność</w:t>
      </w:r>
      <w:proofErr w:type="spellEnd"/>
      <w:r w:rsidR="00743D41" w:rsidRPr="00A92ACF">
        <w:rPr>
          <w:rFonts w:ascii="Times New Roman" w:hAnsi="Times New Roman"/>
          <w:bCs/>
        </w:rPr>
        <w:t xml:space="preserve"> 1160 </w:t>
      </w:r>
      <w:proofErr w:type="spellStart"/>
      <w:r w:rsidR="00743D41" w:rsidRPr="00A92ACF">
        <w:rPr>
          <w:rFonts w:ascii="Times New Roman" w:hAnsi="Times New Roman"/>
          <w:bCs/>
        </w:rPr>
        <w:t>mOsm</w:t>
      </w:r>
      <w:proofErr w:type="spellEnd"/>
      <w:r w:rsidR="00743D41" w:rsidRPr="00A92ACF">
        <w:rPr>
          <w:rFonts w:ascii="Times New Roman" w:hAnsi="Times New Roman"/>
          <w:bCs/>
        </w:rPr>
        <w:t xml:space="preserve">/l – </w:t>
      </w:r>
      <w:proofErr w:type="spellStart"/>
      <w:r w:rsidR="00743D41" w:rsidRPr="00A92ACF">
        <w:rPr>
          <w:rFonts w:ascii="Times New Roman" w:hAnsi="Times New Roman"/>
          <w:bCs/>
        </w:rPr>
        <w:t>Multimel</w:t>
      </w:r>
      <w:proofErr w:type="spellEnd"/>
      <w:r w:rsidR="00743D41" w:rsidRPr="00A92ACF">
        <w:rPr>
          <w:rFonts w:ascii="Times New Roman" w:hAnsi="Times New Roman"/>
          <w:bCs/>
        </w:rPr>
        <w:t xml:space="preserve"> N6 2000 </w:t>
      </w:r>
      <w:r w:rsidR="00743D41" w:rsidRPr="00A92ACF">
        <w:rPr>
          <w:rFonts w:ascii="Times New Roman" w:hAnsi="Times New Roman"/>
          <w:bCs/>
        </w:rPr>
        <w:lastRenderedPageBreak/>
        <w:t xml:space="preserve">ml (30 sztuk x 2000 ml)? Pozytywna odpowiedź pozwoli na składanie konkurencyjnych ofert. </w:t>
      </w:r>
      <w:r w:rsidR="00743D41" w:rsidRPr="00A92ACF">
        <w:rPr>
          <w:rFonts w:ascii="Times New Roman" w:hAnsi="Times New Roman"/>
          <w:bCs/>
        </w:rPr>
        <w:br/>
        <w:t>W przypadku pozytywnej odpowiedzi prosimy o wydzielenie w/w produktu do osobnego pakietu.</w:t>
      </w:r>
    </w:p>
    <w:p w14:paraId="6C7F3521" w14:textId="77777777" w:rsidR="00484267" w:rsidRPr="00A92ACF" w:rsidRDefault="00484267" w:rsidP="00484267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Odpowiedź: Zamawiający nie wyraża zgody. Zamawiający podtrzymuje opis przedmiotu zamówienia zgodnie ze Specyfikacją Istotnych Warunków Zamówienia. Zamawiający nie wyraża zgody na wydzielenie pakietu.</w:t>
      </w:r>
    </w:p>
    <w:p w14:paraId="2CA9F34C" w14:textId="77777777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36326D89" w14:textId="526FD358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Pytanie nr 1</w:t>
      </w:r>
      <w:r w:rsidR="00484267" w:rsidRPr="00A92ACF">
        <w:rPr>
          <w:rFonts w:ascii="Times New Roman" w:hAnsi="Times New Roman"/>
          <w:b/>
          <w:bCs/>
          <w:u w:val="single"/>
        </w:rPr>
        <w:t>6</w:t>
      </w:r>
      <w:r w:rsidRPr="00A92ACF">
        <w:rPr>
          <w:rFonts w:ascii="Times New Roman" w:hAnsi="Times New Roman"/>
          <w:b/>
          <w:bCs/>
          <w:u w:val="single"/>
        </w:rPr>
        <w:t xml:space="preserve"> – </w:t>
      </w:r>
      <w:r w:rsidR="00743D41" w:rsidRPr="00A92ACF">
        <w:rPr>
          <w:rFonts w:ascii="Times New Roman" w:hAnsi="Times New Roman"/>
          <w:bCs/>
        </w:rPr>
        <w:t xml:space="preserve">W trosce o uzyskanie najkorzystniejszych warunków zakupu i sprostanie wymaganiom Zamawiającego, czy  Zamawiający wyrazi zgodę na dostarczenie w pakiecie nr 81 w pozycji nr 4 produktu o takim samym zastosowaniu klinicznym, worka trójkomorowego do podaży drogą żył centralnych zawierającego aminokwasy 55g, elektrolity, glukozę 138g, azot 9,1g oraz emulsję tłuszczową: omega-3/olej z oliwek/olej sojowy/MCT (20/25/30/25), energii niebiałkowej 964 kcal, energii całkowitej 1184 kcal, </w:t>
      </w:r>
      <w:proofErr w:type="spellStart"/>
      <w:r w:rsidR="00743D41" w:rsidRPr="00A92ACF">
        <w:rPr>
          <w:rFonts w:ascii="Times New Roman" w:hAnsi="Times New Roman"/>
          <w:bCs/>
        </w:rPr>
        <w:t>osmolarność</w:t>
      </w:r>
      <w:proofErr w:type="spellEnd"/>
      <w:r w:rsidR="00743D41" w:rsidRPr="00A92ACF">
        <w:rPr>
          <w:rFonts w:ascii="Times New Roman" w:hAnsi="Times New Roman"/>
          <w:bCs/>
        </w:rPr>
        <w:t xml:space="preserve"> 1440 </w:t>
      </w:r>
      <w:proofErr w:type="spellStart"/>
      <w:r w:rsidR="00743D41" w:rsidRPr="00A92ACF">
        <w:rPr>
          <w:rFonts w:ascii="Times New Roman" w:hAnsi="Times New Roman"/>
          <w:bCs/>
        </w:rPr>
        <w:t>mOsm</w:t>
      </w:r>
      <w:proofErr w:type="spellEnd"/>
      <w:r w:rsidR="00743D41" w:rsidRPr="00A92ACF">
        <w:rPr>
          <w:rFonts w:ascii="Times New Roman" w:hAnsi="Times New Roman"/>
          <w:bCs/>
        </w:rPr>
        <w:t xml:space="preserve">/l – </w:t>
      </w:r>
      <w:proofErr w:type="spellStart"/>
      <w:r w:rsidR="00743D41" w:rsidRPr="00A92ACF">
        <w:rPr>
          <w:rFonts w:ascii="Times New Roman" w:hAnsi="Times New Roman"/>
          <w:bCs/>
        </w:rPr>
        <w:t>Finomel</w:t>
      </w:r>
      <w:proofErr w:type="spellEnd"/>
      <w:r w:rsidR="00743D41" w:rsidRPr="00A92ACF">
        <w:rPr>
          <w:rFonts w:ascii="Times New Roman" w:hAnsi="Times New Roman"/>
          <w:bCs/>
        </w:rPr>
        <w:t xml:space="preserve"> 1085 ml (30 sztuk x 1085 ml)? Pozytywna odpowiedź pozwoli na składanie konkurencyjnych ofert. W przypadku pozytywnej odpowiedzi prosimy o wydzielenie w/w produktu do osobnego pakietu.</w:t>
      </w:r>
    </w:p>
    <w:p w14:paraId="672629BF" w14:textId="77777777" w:rsidR="00484267" w:rsidRPr="00A92ACF" w:rsidRDefault="00484267" w:rsidP="00484267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Odpowiedź: Zamawiający nie wyraża zgody. Zamawiający podtrzymuje opis przedmiotu zamówienia zgodnie ze Specyfikacją Istotnych Warunków Zamówienia. Zamawiający nie wyraża zgody na wydzielenie pakietu.</w:t>
      </w:r>
    </w:p>
    <w:p w14:paraId="34351389" w14:textId="7596F929" w:rsidR="004F6482" w:rsidRPr="00A92ACF" w:rsidRDefault="004F6482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96061D3" w14:textId="05F82D78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Pytanie nr 1</w:t>
      </w:r>
      <w:r w:rsidR="00484267" w:rsidRPr="00A92ACF">
        <w:rPr>
          <w:rFonts w:ascii="Times New Roman" w:hAnsi="Times New Roman"/>
          <w:b/>
          <w:bCs/>
          <w:u w:val="single"/>
        </w:rPr>
        <w:t>7</w:t>
      </w:r>
      <w:r w:rsidRPr="00A92ACF">
        <w:rPr>
          <w:rFonts w:ascii="Times New Roman" w:hAnsi="Times New Roman"/>
          <w:b/>
          <w:bCs/>
          <w:u w:val="single"/>
        </w:rPr>
        <w:t xml:space="preserve"> – </w:t>
      </w:r>
      <w:r w:rsidR="00743D41" w:rsidRPr="00A92ACF">
        <w:rPr>
          <w:rFonts w:ascii="Times New Roman" w:hAnsi="Times New Roman"/>
          <w:bCs/>
        </w:rPr>
        <w:t xml:space="preserve">W trosce o uzyskanie najkorzystniejszych warunków zakupu i sprostanie wymaganiom Zamawiającego, czy  Zamawiający wyrazi zgodę na dostarczenie w pakiecie nr 81 w pozycji nr 5 produktu o takim samym zastosowaniu klinicznym, worka trójkomorowego do podaży drogą żył centralnych zawierającego aminokwasy 68g, elektrolity, glukozę 240g, azot 11,2g oraz emulsję tłuszczową, która jest związkiem oleju z oliwek oraz oleju sojowego ( w stosunku 80/20), energii niebiałkowej 1760 kcal, energii całkowitej 2030 kcal, </w:t>
      </w:r>
      <w:proofErr w:type="spellStart"/>
      <w:r w:rsidR="00743D41" w:rsidRPr="00A92ACF">
        <w:rPr>
          <w:rFonts w:ascii="Times New Roman" w:hAnsi="Times New Roman"/>
          <w:bCs/>
        </w:rPr>
        <w:t>osmolarność</w:t>
      </w:r>
      <w:proofErr w:type="spellEnd"/>
      <w:r w:rsidR="00743D41" w:rsidRPr="00A92ACF">
        <w:rPr>
          <w:rFonts w:ascii="Times New Roman" w:hAnsi="Times New Roman"/>
          <w:bCs/>
        </w:rPr>
        <w:t xml:space="preserve"> 1160 </w:t>
      </w:r>
      <w:proofErr w:type="spellStart"/>
      <w:r w:rsidR="00743D41" w:rsidRPr="00A92ACF">
        <w:rPr>
          <w:rFonts w:ascii="Times New Roman" w:hAnsi="Times New Roman"/>
          <w:bCs/>
        </w:rPr>
        <w:t>mOsm</w:t>
      </w:r>
      <w:proofErr w:type="spellEnd"/>
      <w:r w:rsidR="00743D41" w:rsidRPr="00A92ACF">
        <w:rPr>
          <w:rFonts w:ascii="Times New Roman" w:hAnsi="Times New Roman"/>
          <w:bCs/>
        </w:rPr>
        <w:t xml:space="preserve">/l – </w:t>
      </w:r>
      <w:proofErr w:type="spellStart"/>
      <w:r w:rsidR="00743D41" w:rsidRPr="00A92ACF">
        <w:rPr>
          <w:rFonts w:ascii="Times New Roman" w:hAnsi="Times New Roman"/>
          <w:bCs/>
        </w:rPr>
        <w:t>Multimel</w:t>
      </w:r>
      <w:proofErr w:type="spellEnd"/>
      <w:r w:rsidR="00743D41" w:rsidRPr="00A92ACF">
        <w:rPr>
          <w:rFonts w:ascii="Times New Roman" w:hAnsi="Times New Roman"/>
          <w:bCs/>
        </w:rPr>
        <w:t xml:space="preserve"> N6 2000 ml (30 sztuk x 2000 ml)? Pozytywna odpowiedź pozwoli na składanie konkurencyjnych ofert. </w:t>
      </w:r>
      <w:r w:rsidR="00743D41" w:rsidRPr="00A92ACF">
        <w:rPr>
          <w:rFonts w:ascii="Times New Roman" w:hAnsi="Times New Roman"/>
          <w:bCs/>
        </w:rPr>
        <w:br/>
        <w:t>W przypadku pozytywnej odpowiedzi prosimy o wydzielenie w/w produktu do osobnego pakietu.</w:t>
      </w:r>
    </w:p>
    <w:p w14:paraId="3E1C80D8" w14:textId="77777777" w:rsidR="00484267" w:rsidRPr="00A92ACF" w:rsidRDefault="00484267" w:rsidP="00484267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Odpowiedź: Zamawiający nie wyraża zgody. Zamawiający podtrzymuje opis przedmiotu zamówienia zgodnie ze Specyfikacją Istotnych Warunków Zamówienia. Zamawiający nie wyraża zgody na wydzielenie pakietu.</w:t>
      </w:r>
    </w:p>
    <w:p w14:paraId="6A9B5D97" w14:textId="77777777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9950405" w14:textId="3E15F636" w:rsidR="00743D41" w:rsidRPr="00A92ACF" w:rsidRDefault="004F6482" w:rsidP="00743D41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Pytanie nr 1</w:t>
      </w:r>
      <w:r w:rsidR="00484267" w:rsidRPr="00A92ACF">
        <w:rPr>
          <w:rFonts w:ascii="Times New Roman" w:hAnsi="Times New Roman"/>
          <w:b/>
          <w:bCs/>
          <w:u w:val="single"/>
        </w:rPr>
        <w:t>8</w:t>
      </w:r>
      <w:r w:rsidRPr="00A92ACF">
        <w:rPr>
          <w:rFonts w:ascii="Times New Roman" w:hAnsi="Times New Roman"/>
          <w:b/>
          <w:bCs/>
          <w:u w:val="single"/>
        </w:rPr>
        <w:t xml:space="preserve"> – </w:t>
      </w:r>
      <w:r w:rsidR="00743D41" w:rsidRPr="00A92ACF">
        <w:rPr>
          <w:rFonts w:ascii="Times New Roman" w:hAnsi="Times New Roman"/>
          <w:bCs/>
        </w:rPr>
        <w:t xml:space="preserve">W trosce o uzyskanie najkorzystniejszych warunków zakupu i sprostanie wymaganiom Zamawiającego, czy Zamawiający wyrazi zgodę na dostarczenie w pakiecie nr 81 w pozycji nr 8 produktu o takim samym zastosowaniu klinicznym, zbilansowanego roztworu zawierającego 9 pierwiastków śladowych, charakteryzujący się zwiększoną zawartością cynku, zmniejszoną zawartością miedzi, w którym pierwiastki śladowe występują w postaci stabilnych soli organicznych - </w:t>
      </w:r>
      <w:proofErr w:type="spellStart"/>
      <w:r w:rsidR="00743D41" w:rsidRPr="00A92ACF">
        <w:rPr>
          <w:rFonts w:ascii="Times New Roman" w:hAnsi="Times New Roman"/>
          <w:bCs/>
        </w:rPr>
        <w:t>Nutryelt</w:t>
      </w:r>
      <w:proofErr w:type="spellEnd"/>
      <w:r w:rsidR="00743D41" w:rsidRPr="00A92ACF">
        <w:rPr>
          <w:rFonts w:ascii="Times New Roman" w:hAnsi="Times New Roman"/>
          <w:bCs/>
        </w:rPr>
        <w:t xml:space="preserve">, 10ml roztworu w ampułce w ilości 900 sztuk? W przypadku pozytywnej odpowiedzi prosimy </w:t>
      </w:r>
      <w:r w:rsidR="00743D41" w:rsidRPr="00A92ACF">
        <w:rPr>
          <w:rFonts w:ascii="Times New Roman" w:hAnsi="Times New Roman"/>
          <w:bCs/>
        </w:rPr>
        <w:br/>
        <w:t>o wydzielenie w/w produktu do osobnego pakietu.</w:t>
      </w:r>
    </w:p>
    <w:p w14:paraId="6687ACFE" w14:textId="77777777" w:rsidR="00484267" w:rsidRPr="00A92ACF" w:rsidRDefault="00484267" w:rsidP="00484267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Odpowiedź: Zamawiający nie wyraża zgody. Zamawiający podtrzymuje opis przedmiotu zamówienia zgodnie ze Specyfikacją Istotnych Warunków Zamówienia. Zamawiający nie wyraża zgody na wydzielenie pakietu.</w:t>
      </w:r>
    </w:p>
    <w:p w14:paraId="170C2A68" w14:textId="77777777" w:rsidR="004F6482" w:rsidRPr="00A92ACF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301D56B" w14:textId="0CF771B5" w:rsidR="000A59B9" w:rsidRPr="00A92ACF" w:rsidRDefault="004F6482" w:rsidP="00743D41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lastRenderedPageBreak/>
        <w:t>Pytanie nr 1</w:t>
      </w:r>
      <w:r w:rsidR="00484267" w:rsidRPr="00A92ACF">
        <w:rPr>
          <w:rFonts w:ascii="Times New Roman" w:hAnsi="Times New Roman"/>
          <w:b/>
          <w:bCs/>
          <w:u w:val="single"/>
        </w:rPr>
        <w:t>9</w:t>
      </w:r>
      <w:r w:rsidRPr="00A92ACF">
        <w:rPr>
          <w:rFonts w:ascii="Times New Roman" w:hAnsi="Times New Roman"/>
          <w:b/>
          <w:bCs/>
          <w:u w:val="single"/>
        </w:rPr>
        <w:t xml:space="preserve"> –</w:t>
      </w:r>
      <w:r w:rsidR="00743D41" w:rsidRPr="00A92ACF">
        <w:rPr>
          <w:rFonts w:ascii="Times New Roman" w:hAnsi="Times New Roman"/>
          <w:b/>
          <w:bCs/>
          <w:u w:val="single"/>
        </w:rPr>
        <w:t xml:space="preserve"> </w:t>
      </w:r>
      <w:r w:rsidR="00743D41" w:rsidRPr="00A92ACF">
        <w:rPr>
          <w:rFonts w:ascii="Times New Roman" w:hAnsi="Times New Roman"/>
          <w:bCs/>
        </w:rPr>
        <w:t>Dotyczy: pakiet 67 poz. 29 Prosimy o wyjaśnienie czy Zamawiający dopuszcza  zaoferowanie równoważnego preparatu w opakowaniach a’20g z odpowiednim przeliczeniem ilości? (tzn. zamiast 5 szt. a’30g= 150g;  8 szt. a’20= 160g)</w:t>
      </w:r>
    </w:p>
    <w:p w14:paraId="76ED9ACC" w14:textId="38B1966A" w:rsidR="006C4BD4" w:rsidRPr="00A92ACF" w:rsidRDefault="004F6482" w:rsidP="006C4BD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Odpowiedź:</w:t>
      </w:r>
      <w:r w:rsidR="00BF284E" w:rsidRPr="00A92ACF">
        <w:rPr>
          <w:rFonts w:ascii="Times New Roman" w:hAnsi="Times New Roman"/>
          <w:b/>
          <w:bCs/>
          <w:u w:val="single"/>
        </w:rPr>
        <w:t xml:space="preserve"> </w:t>
      </w:r>
      <w:r w:rsidR="006C4BD4" w:rsidRPr="00A92ACF">
        <w:rPr>
          <w:rFonts w:ascii="Times New Roman" w:hAnsi="Times New Roman"/>
          <w:b/>
          <w:bCs/>
          <w:u w:val="single"/>
        </w:rPr>
        <w:t xml:space="preserve">Zamawiający nie dopuszcza. Zamawiający podtrzymuje opis przedmiotu zamówienia zgodnie ze Specyfikacją Istotnych Warunków Zamówienia. </w:t>
      </w:r>
    </w:p>
    <w:p w14:paraId="2D1CE9AB" w14:textId="493D0423" w:rsidR="000A59B9" w:rsidRPr="00A92ACF" w:rsidRDefault="000A59B9" w:rsidP="000A59B9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2ABDCC1" w14:textId="78F2D18F" w:rsidR="000A59B9" w:rsidRPr="00A92ACF" w:rsidRDefault="000A59B9" w:rsidP="00743D41">
      <w:pPr>
        <w:spacing w:line="276" w:lineRule="auto"/>
        <w:jc w:val="both"/>
        <w:rPr>
          <w:rFonts w:ascii="Times New Roman" w:hAnsi="Times New Roman"/>
        </w:rPr>
      </w:pPr>
      <w:r w:rsidRPr="00A92ACF">
        <w:rPr>
          <w:rFonts w:ascii="Times New Roman" w:hAnsi="Times New Roman"/>
          <w:b/>
          <w:bCs/>
          <w:u w:val="single"/>
        </w:rPr>
        <w:t xml:space="preserve">Pytanie nr </w:t>
      </w:r>
      <w:r w:rsidR="00484267" w:rsidRPr="00A92ACF">
        <w:rPr>
          <w:rFonts w:ascii="Times New Roman" w:hAnsi="Times New Roman"/>
          <w:b/>
          <w:bCs/>
          <w:u w:val="single"/>
        </w:rPr>
        <w:t>20</w:t>
      </w:r>
      <w:r w:rsidRPr="00A92ACF">
        <w:rPr>
          <w:rFonts w:ascii="Times New Roman" w:hAnsi="Times New Roman"/>
          <w:b/>
          <w:bCs/>
          <w:u w:val="single"/>
        </w:rPr>
        <w:t xml:space="preserve"> – </w:t>
      </w:r>
      <w:r w:rsidR="00743D41" w:rsidRPr="00A92ACF">
        <w:rPr>
          <w:rFonts w:ascii="Times New Roman" w:hAnsi="Times New Roman"/>
          <w:bCs/>
        </w:rPr>
        <w:t xml:space="preserve">Dotyczy: pakiet 67 poz. 31  Prosimy o wyjaśnienie czy Zamawiający  dopuszcza  zaoferowanie równoważnego preparatu do dezynfekcji ran, błon śluzowych, skóry przed iniekcjami, punkcjami, zabiegami chirurgicznymi i okulistycznymi, do stosowania stężony lub w rozcieńczeniu; bez zawartości alkoholu; zawierający 7,5% </w:t>
      </w:r>
      <w:proofErr w:type="spellStart"/>
      <w:r w:rsidR="00743D41" w:rsidRPr="00A92ACF">
        <w:rPr>
          <w:rFonts w:ascii="Times New Roman" w:hAnsi="Times New Roman"/>
          <w:bCs/>
        </w:rPr>
        <w:t>povidonu</w:t>
      </w:r>
      <w:proofErr w:type="spellEnd"/>
      <w:r w:rsidR="00743D41" w:rsidRPr="00A92ACF">
        <w:rPr>
          <w:rFonts w:ascii="Times New Roman" w:hAnsi="Times New Roman"/>
          <w:bCs/>
        </w:rPr>
        <w:t xml:space="preserve"> jodowanego z 10% zawartością przyswajalnego jodu opakowanie 1000ml, dodatkowym walorem oferowanego leku jest możliwość stosowania </w:t>
      </w:r>
      <w:r w:rsidR="00743D41" w:rsidRPr="00A92ACF">
        <w:rPr>
          <w:rFonts w:ascii="Times New Roman" w:hAnsi="Times New Roman"/>
          <w:bCs/>
        </w:rPr>
        <w:br/>
        <w:t>do 12 mies. od pierwszego otwarcia?</w:t>
      </w:r>
    </w:p>
    <w:p w14:paraId="7498DDD0" w14:textId="265DD64B" w:rsidR="000A59B9" w:rsidRPr="00A92ACF" w:rsidRDefault="000A59B9" w:rsidP="000A59B9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 w:rsidR="006C4BD4" w:rsidRPr="00A92ACF">
        <w:rPr>
          <w:rFonts w:ascii="Times New Roman" w:hAnsi="Times New Roman"/>
          <w:b/>
          <w:bCs/>
          <w:u w:val="single"/>
        </w:rPr>
        <w:t>Zamawiający dopuszcza.</w:t>
      </w:r>
    </w:p>
    <w:p w14:paraId="44D48356" w14:textId="2782616F" w:rsidR="000A59B9" w:rsidRPr="00A92ACF" w:rsidRDefault="000A59B9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A2D4437" w14:textId="10D2D7B6" w:rsidR="000A59B9" w:rsidRPr="00A92ACF" w:rsidRDefault="000A59B9" w:rsidP="000A59B9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Pytanie nr 2</w:t>
      </w:r>
      <w:r w:rsidR="00484267" w:rsidRPr="00A92ACF">
        <w:rPr>
          <w:rFonts w:ascii="Times New Roman" w:hAnsi="Times New Roman"/>
          <w:b/>
          <w:bCs/>
          <w:u w:val="single"/>
        </w:rPr>
        <w:t>1</w:t>
      </w:r>
      <w:r w:rsidRPr="00A92ACF">
        <w:rPr>
          <w:rFonts w:ascii="Times New Roman" w:hAnsi="Times New Roman"/>
          <w:b/>
          <w:bCs/>
          <w:u w:val="single"/>
        </w:rPr>
        <w:t xml:space="preserve"> –</w:t>
      </w:r>
      <w:r w:rsidR="00743D41" w:rsidRPr="00A92ACF">
        <w:rPr>
          <w:rFonts w:ascii="Times New Roman" w:hAnsi="Times New Roman"/>
          <w:b/>
          <w:bCs/>
          <w:u w:val="single"/>
        </w:rPr>
        <w:t xml:space="preserve"> </w:t>
      </w:r>
      <w:r w:rsidR="00743D41" w:rsidRPr="00A92ACF">
        <w:rPr>
          <w:rFonts w:ascii="Times New Roman" w:hAnsi="Times New Roman"/>
          <w:bCs/>
        </w:rPr>
        <w:t xml:space="preserve">Czy można wycenić lek </w:t>
      </w:r>
      <w:proofErr w:type="spellStart"/>
      <w:r w:rsidR="00743D41" w:rsidRPr="00A92ACF">
        <w:rPr>
          <w:rFonts w:ascii="Times New Roman" w:hAnsi="Times New Roman"/>
          <w:bCs/>
        </w:rPr>
        <w:t>dexamethason</w:t>
      </w:r>
      <w:proofErr w:type="spellEnd"/>
      <w:r w:rsidR="00743D41" w:rsidRPr="00A92ACF">
        <w:rPr>
          <w:rFonts w:ascii="Times New Roman" w:hAnsi="Times New Roman"/>
          <w:bCs/>
        </w:rPr>
        <w:t xml:space="preserve"> tabletki (pakiet 1 pozycja 3) w opakowaniu innej wielkości niż żądana przez Zamawiającego, a ilość opakowań odpowiednio przeliczyć tak, </w:t>
      </w:r>
      <w:r w:rsidR="00743D41" w:rsidRPr="00A92ACF">
        <w:rPr>
          <w:rFonts w:ascii="Times New Roman" w:hAnsi="Times New Roman"/>
          <w:bCs/>
        </w:rPr>
        <w:br/>
        <w:t>aby liczba sztuk była zgodna z SIWZ ? Dodatkowo lek jest w opakowaniu typu blister.</w:t>
      </w:r>
    </w:p>
    <w:p w14:paraId="0FDC3902" w14:textId="2BBCFE29" w:rsidR="000A59B9" w:rsidRPr="00A92ACF" w:rsidRDefault="000A59B9" w:rsidP="006C4BD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 w:rsidR="006C4BD4" w:rsidRPr="00A92ACF">
        <w:rPr>
          <w:rFonts w:ascii="Times New Roman" w:hAnsi="Times New Roman"/>
          <w:b/>
          <w:bCs/>
          <w:u w:val="single"/>
        </w:rPr>
        <w:t>Zamawiający wyraża zgodę na zaproponowanie leku w opakowaniu innej wielkości, z zastrzeżeniem, iż liczba sztuk będzie zgodna z wymaganiem postawionym przez Zamawiającego w Specyfikacji Istotnych Warunków Zamówienia.</w:t>
      </w:r>
    </w:p>
    <w:p w14:paraId="4FE0B651" w14:textId="77777777" w:rsidR="000A59B9" w:rsidRPr="00A92ACF" w:rsidRDefault="000A59B9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30767C62" w14:textId="2F4F381B" w:rsidR="000A59B9" w:rsidRPr="00A92ACF" w:rsidRDefault="000A59B9" w:rsidP="00743D41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>Pytanie nr 2</w:t>
      </w:r>
      <w:r w:rsidR="00484267" w:rsidRPr="00A92ACF">
        <w:rPr>
          <w:rFonts w:ascii="Times New Roman" w:hAnsi="Times New Roman"/>
          <w:b/>
          <w:bCs/>
          <w:u w:val="single"/>
        </w:rPr>
        <w:t>2</w:t>
      </w:r>
      <w:r w:rsidRPr="00A92ACF">
        <w:rPr>
          <w:rFonts w:ascii="Times New Roman" w:hAnsi="Times New Roman"/>
          <w:b/>
          <w:bCs/>
          <w:u w:val="single"/>
        </w:rPr>
        <w:t xml:space="preserve"> –</w:t>
      </w:r>
      <w:r w:rsidR="00743D41" w:rsidRPr="00A92ACF">
        <w:rPr>
          <w:rFonts w:ascii="Times New Roman" w:hAnsi="Times New Roman"/>
          <w:b/>
          <w:bCs/>
          <w:u w:val="single"/>
        </w:rPr>
        <w:t xml:space="preserve"> </w:t>
      </w:r>
      <w:r w:rsidR="00743D41" w:rsidRPr="00A92ACF">
        <w:rPr>
          <w:rFonts w:ascii="Times New Roman" w:hAnsi="Times New Roman"/>
          <w:bCs/>
        </w:rPr>
        <w:t xml:space="preserve">Czy w trosce o uzyskanie najkorzystniejszych warunków zakupu oraz wysokiej jakości produktów, Zamawiający w pakiecie 102, pozycje 7-8 </w:t>
      </w:r>
      <w:proofErr w:type="spellStart"/>
      <w:r w:rsidR="00743D41" w:rsidRPr="00A92ACF">
        <w:rPr>
          <w:rFonts w:ascii="Times New Roman" w:hAnsi="Times New Roman"/>
          <w:bCs/>
        </w:rPr>
        <w:t>Metamizolum</w:t>
      </w:r>
      <w:proofErr w:type="spellEnd"/>
      <w:r w:rsidR="00743D41" w:rsidRPr="00A92ACF">
        <w:rPr>
          <w:rFonts w:ascii="Times New Roman" w:hAnsi="Times New Roman"/>
          <w:bCs/>
        </w:rPr>
        <w:t xml:space="preserve"> </w:t>
      </w:r>
      <w:proofErr w:type="spellStart"/>
      <w:r w:rsidR="00743D41" w:rsidRPr="00A92ACF">
        <w:rPr>
          <w:rFonts w:ascii="Times New Roman" w:hAnsi="Times New Roman"/>
          <w:bCs/>
        </w:rPr>
        <w:t>natricum</w:t>
      </w:r>
      <w:proofErr w:type="spellEnd"/>
      <w:r w:rsidR="00743D41" w:rsidRPr="00A92ACF">
        <w:rPr>
          <w:rFonts w:ascii="Times New Roman" w:hAnsi="Times New Roman"/>
          <w:bCs/>
        </w:rPr>
        <w:t xml:space="preserve"> </w:t>
      </w:r>
      <w:proofErr w:type="spellStart"/>
      <w:r w:rsidR="00743D41" w:rsidRPr="00A92ACF">
        <w:rPr>
          <w:rFonts w:ascii="Times New Roman" w:hAnsi="Times New Roman"/>
          <w:bCs/>
        </w:rPr>
        <w:t>roztw.do</w:t>
      </w:r>
      <w:proofErr w:type="spellEnd"/>
      <w:r w:rsidR="00743D41" w:rsidRPr="00A92ACF">
        <w:rPr>
          <w:rFonts w:ascii="Times New Roman" w:hAnsi="Times New Roman"/>
          <w:bCs/>
        </w:rPr>
        <w:t xml:space="preserve"> </w:t>
      </w:r>
      <w:proofErr w:type="spellStart"/>
      <w:r w:rsidR="00743D41" w:rsidRPr="00A92ACF">
        <w:rPr>
          <w:rFonts w:ascii="Times New Roman" w:hAnsi="Times New Roman"/>
          <w:bCs/>
        </w:rPr>
        <w:t>wstrz</w:t>
      </w:r>
      <w:proofErr w:type="spellEnd"/>
      <w:r w:rsidR="00743D41" w:rsidRPr="00A92ACF">
        <w:rPr>
          <w:rFonts w:ascii="Times New Roman" w:hAnsi="Times New Roman"/>
          <w:bCs/>
        </w:rPr>
        <w:t>., wyrazi zgodę na wydzielenie do nowo powstałego pakietu. Powyższe pozwoli na przystąpienie do postępowania większej liczbie Oferentów a utworzenie nowego pakietu zwiększy konkurencyjność ofert dla szpitala.</w:t>
      </w:r>
    </w:p>
    <w:p w14:paraId="542CCE2A" w14:textId="522BC9B5" w:rsidR="006C4BD4" w:rsidRPr="006C4BD4" w:rsidRDefault="000A59B9" w:rsidP="006C4BD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2ACF">
        <w:rPr>
          <w:rFonts w:ascii="Times New Roman" w:hAnsi="Times New Roman"/>
          <w:b/>
          <w:bCs/>
          <w:u w:val="single"/>
        </w:rPr>
        <w:t xml:space="preserve">Odpowiedź: </w:t>
      </w:r>
      <w:r w:rsidR="006C4BD4" w:rsidRPr="00A92ACF">
        <w:rPr>
          <w:rFonts w:ascii="Times New Roman" w:hAnsi="Times New Roman"/>
          <w:b/>
          <w:bCs/>
          <w:u w:val="single"/>
        </w:rPr>
        <w:t>Zamawiający nie wyraża zgody na wydzielenie pakietu. Zamawiający podtrzymuje</w:t>
      </w:r>
      <w:r w:rsidR="006C4BD4" w:rsidRPr="006C4BD4">
        <w:rPr>
          <w:rFonts w:ascii="Times New Roman" w:hAnsi="Times New Roman"/>
          <w:b/>
          <w:bCs/>
          <w:u w:val="single"/>
        </w:rPr>
        <w:t xml:space="preserve"> opis przedmiotu zamówienia zgodnie ze Specyfikacją Istotnych Warunków Zamówienia.</w:t>
      </w:r>
    </w:p>
    <w:p w14:paraId="42E5AF09" w14:textId="77777777" w:rsidR="000A59B9" w:rsidRPr="00240D3D" w:rsidRDefault="000A59B9" w:rsidP="000A59B9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71DFB03C" w14:textId="5BE5FA12" w:rsidR="00C5136D" w:rsidRPr="00C5136D" w:rsidRDefault="000A59B9" w:rsidP="00C5136D">
      <w:pPr>
        <w:spacing w:line="276" w:lineRule="auto"/>
        <w:jc w:val="both"/>
        <w:rPr>
          <w:rFonts w:ascii="Times New Roman" w:hAnsi="Times New Roman"/>
        </w:rPr>
      </w:pPr>
      <w:r w:rsidRPr="00240D3D">
        <w:rPr>
          <w:rFonts w:ascii="Times New Roman" w:hAnsi="Times New Roman"/>
          <w:b/>
          <w:bCs/>
          <w:u w:val="single"/>
        </w:rPr>
        <w:t>Pytanie nr 2</w:t>
      </w:r>
      <w:r w:rsidR="00484267">
        <w:rPr>
          <w:rFonts w:ascii="Times New Roman" w:hAnsi="Times New Roman"/>
          <w:b/>
          <w:bCs/>
          <w:u w:val="single"/>
        </w:rPr>
        <w:t>3</w:t>
      </w:r>
      <w:r w:rsidRPr="00240D3D">
        <w:rPr>
          <w:rFonts w:ascii="Times New Roman" w:hAnsi="Times New Roman"/>
          <w:b/>
          <w:bCs/>
          <w:u w:val="single"/>
        </w:rPr>
        <w:t xml:space="preserve"> –</w:t>
      </w:r>
      <w:r w:rsidR="00C5136D">
        <w:rPr>
          <w:rFonts w:ascii="Times New Roman" w:hAnsi="Times New Roman"/>
          <w:b/>
          <w:bCs/>
          <w:u w:val="single"/>
        </w:rPr>
        <w:t xml:space="preserve"> </w:t>
      </w:r>
      <w:r w:rsidR="00C5136D" w:rsidRPr="00C5136D">
        <w:rPr>
          <w:rFonts w:ascii="Times New Roman" w:hAnsi="Times New Roman"/>
        </w:rPr>
        <w:t>dotyczy opisu przedmiotu zamówienia w pakiecie 99 pozycja 5 w przedmiotowym postępowaniu:</w:t>
      </w:r>
    </w:p>
    <w:p w14:paraId="2D78EA8E" w14:textId="23FC368B" w:rsidR="00C5136D" w:rsidRPr="00C5136D" w:rsidRDefault="00C5136D" w:rsidP="00C5136D">
      <w:pPr>
        <w:spacing w:line="276" w:lineRule="auto"/>
        <w:jc w:val="both"/>
        <w:rPr>
          <w:rFonts w:ascii="Times New Roman" w:hAnsi="Times New Roman"/>
        </w:rPr>
      </w:pPr>
      <w:r w:rsidRPr="00C5136D">
        <w:rPr>
          <w:rFonts w:ascii="Times New Roman" w:hAnsi="Times New Roman"/>
        </w:rPr>
        <w:t>Czy Zamawiający dopuści zaoferowanie glukozy 75 g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</w:t>
      </w:r>
    </w:p>
    <w:p w14:paraId="3BE19CDF" w14:textId="76F56D6F" w:rsidR="004F6482" w:rsidRDefault="000A59B9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6C4BD4">
        <w:rPr>
          <w:rFonts w:ascii="Times New Roman" w:hAnsi="Times New Roman"/>
          <w:b/>
          <w:bCs/>
          <w:u w:val="single"/>
        </w:rPr>
        <w:t>Zamawiający dopuszcza.</w:t>
      </w:r>
    </w:p>
    <w:p w14:paraId="3175ABB4" w14:textId="0A48D4DD" w:rsidR="00032A66" w:rsidRDefault="00032A66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BC4478A" w14:textId="37085143" w:rsidR="00C5136D" w:rsidRPr="00C5136D" w:rsidRDefault="00032A66" w:rsidP="00C5136D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2</w:t>
      </w:r>
      <w:r w:rsidR="00484267">
        <w:rPr>
          <w:rFonts w:ascii="Times New Roman" w:hAnsi="Times New Roman"/>
          <w:b/>
          <w:bCs/>
          <w:u w:val="single"/>
        </w:rPr>
        <w:t>4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 w:rsidR="00C5136D">
        <w:rPr>
          <w:rFonts w:ascii="Times New Roman" w:hAnsi="Times New Roman"/>
          <w:b/>
          <w:bCs/>
          <w:u w:val="single"/>
        </w:rPr>
        <w:t xml:space="preserve"> </w:t>
      </w:r>
      <w:r w:rsidR="00C5136D" w:rsidRPr="00C5136D">
        <w:rPr>
          <w:rFonts w:ascii="Times New Roman" w:hAnsi="Times New Roman"/>
        </w:rPr>
        <w:t>dotyczy opisu przedmiotu zamówienia w pakiecie 99 pozycja 5 w przedmiotowym postępowaniu:</w:t>
      </w:r>
    </w:p>
    <w:p w14:paraId="1734802C" w14:textId="4D3173D5" w:rsidR="00032A66" w:rsidRPr="00C5136D" w:rsidRDefault="00C5136D" w:rsidP="00C5136D">
      <w:pPr>
        <w:spacing w:line="276" w:lineRule="auto"/>
        <w:jc w:val="both"/>
        <w:rPr>
          <w:rFonts w:ascii="Times New Roman" w:hAnsi="Times New Roman"/>
        </w:rPr>
      </w:pPr>
      <w:r w:rsidRPr="00C5136D">
        <w:rPr>
          <w:rFonts w:ascii="Times New Roman" w:hAnsi="Times New Roman"/>
        </w:rPr>
        <w:lastRenderedPageBreak/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</w:p>
    <w:p w14:paraId="34F4747F" w14:textId="5F19C349" w:rsidR="004C7D44" w:rsidRDefault="00032A66" w:rsidP="004C7D4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6C4BD4">
        <w:rPr>
          <w:rFonts w:ascii="Times New Roman" w:hAnsi="Times New Roman"/>
          <w:b/>
          <w:bCs/>
          <w:u w:val="single"/>
        </w:rPr>
        <w:t>Zamawiający dopuszcza.</w:t>
      </w:r>
    </w:p>
    <w:p w14:paraId="05B2A1A0" w14:textId="77777777" w:rsidR="00867EF3" w:rsidRDefault="00867EF3" w:rsidP="004C7D4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30EF2FFF" w14:textId="77777777" w:rsidR="00867EF3" w:rsidRDefault="00867EF3" w:rsidP="004C7D4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3111E4E" w14:textId="77777777" w:rsidR="00867EF3" w:rsidRPr="004C7D44" w:rsidRDefault="00867EF3" w:rsidP="004C7D4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71AC5CE" w14:textId="25EE0539" w:rsidR="00032A66" w:rsidRDefault="00032A66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736A3603" w14:textId="77777777" w:rsidR="00743D41" w:rsidRPr="00867EF3" w:rsidRDefault="00743D41" w:rsidP="00743D41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867EF3">
        <w:rPr>
          <w:rFonts w:ascii="Times New Roman" w:hAnsi="Times New Roman"/>
          <w:b/>
          <w:szCs w:val="20"/>
        </w:rPr>
        <w:t>DYREKTOR</w:t>
      </w:r>
    </w:p>
    <w:p w14:paraId="4CA7126A" w14:textId="77777777" w:rsidR="00743D41" w:rsidRPr="00867EF3" w:rsidRDefault="00743D41" w:rsidP="00743D41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867EF3">
        <w:rPr>
          <w:rFonts w:ascii="Times New Roman" w:hAnsi="Times New Roman"/>
          <w:szCs w:val="20"/>
        </w:rPr>
        <w:t>Samodzielnego Publicznego</w:t>
      </w:r>
    </w:p>
    <w:p w14:paraId="407A5A21" w14:textId="77777777" w:rsidR="00743D41" w:rsidRPr="00867EF3" w:rsidRDefault="00743D41" w:rsidP="00743D41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867EF3">
        <w:rPr>
          <w:rFonts w:ascii="Times New Roman" w:hAnsi="Times New Roman"/>
          <w:szCs w:val="20"/>
        </w:rPr>
        <w:t>Zakładu Opieki Zdrowotnej w Łapach</w:t>
      </w:r>
    </w:p>
    <w:p w14:paraId="30E073DD" w14:textId="77777777" w:rsidR="00743D41" w:rsidRPr="00867EF3" w:rsidRDefault="00743D41" w:rsidP="00743D41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14:paraId="4CC9C3D2" w14:textId="27A71B33" w:rsidR="00743D41" w:rsidRPr="00867EF3" w:rsidRDefault="00743D41" w:rsidP="006C4BD4">
      <w:pPr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867EF3">
        <w:rPr>
          <w:rFonts w:ascii="Times New Roman" w:hAnsi="Times New Roman"/>
          <w:b/>
          <w:bCs/>
          <w:szCs w:val="20"/>
        </w:rPr>
        <w:t>Urszula Łapińska</w:t>
      </w:r>
    </w:p>
    <w:sectPr w:rsidR="00743D41" w:rsidRPr="00867EF3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5"/>
  </w:num>
  <w:num w:numId="12">
    <w:abstractNumId w:val="13"/>
  </w:num>
  <w:num w:numId="13">
    <w:abstractNumId w:val="28"/>
  </w:num>
  <w:num w:numId="14">
    <w:abstractNumId w:val="1"/>
  </w:num>
  <w:num w:numId="15">
    <w:abstractNumId w:val="14"/>
  </w:num>
  <w:num w:numId="16">
    <w:abstractNumId w:val="15"/>
  </w:num>
  <w:num w:numId="17">
    <w:abstractNumId w:val="24"/>
  </w:num>
  <w:num w:numId="18">
    <w:abstractNumId w:val="20"/>
  </w:num>
  <w:num w:numId="19">
    <w:abstractNumId w:val="8"/>
  </w:num>
  <w:num w:numId="20">
    <w:abstractNumId w:val="29"/>
  </w:num>
  <w:num w:numId="21">
    <w:abstractNumId w:val="17"/>
  </w:num>
  <w:num w:numId="22">
    <w:abstractNumId w:val="2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6"/>
  </w:num>
  <w:num w:numId="26">
    <w:abstractNumId w:val="16"/>
  </w:num>
  <w:num w:numId="27">
    <w:abstractNumId w:val="30"/>
  </w:num>
  <w:num w:numId="28">
    <w:abstractNumId w:val="4"/>
  </w:num>
  <w:num w:numId="29">
    <w:abstractNumId w:val="23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A59B9"/>
    <w:rsid w:val="000B6F40"/>
    <w:rsid w:val="000B724C"/>
    <w:rsid w:val="000C2DA5"/>
    <w:rsid w:val="000C47D8"/>
    <w:rsid w:val="000D48F4"/>
    <w:rsid w:val="000D61A3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1344F"/>
    <w:rsid w:val="002321BA"/>
    <w:rsid w:val="00240D3D"/>
    <w:rsid w:val="00255B0E"/>
    <w:rsid w:val="00270556"/>
    <w:rsid w:val="00272DEC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10FB7"/>
    <w:rsid w:val="00515270"/>
    <w:rsid w:val="00530104"/>
    <w:rsid w:val="00533465"/>
    <w:rsid w:val="00547491"/>
    <w:rsid w:val="00550822"/>
    <w:rsid w:val="00574AD1"/>
    <w:rsid w:val="0058481F"/>
    <w:rsid w:val="005853A5"/>
    <w:rsid w:val="00591A71"/>
    <w:rsid w:val="005B1EA2"/>
    <w:rsid w:val="005B3BE3"/>
    <w:rsid w:val="005B4EFD"/>
    <w:rsid w:val="005B663F"/>
    <w:rsid w:val="005D16AF"/>
    <w:rsid w:val="00604502"/>
    <w:rsid w:val="00614169"/>
    <w:rsid w:val="006260C2"/>
    <w:rsid w:val="00630C89"/>
    <w:rsid w:val="00644768"/>
    <w:rsid w:val="00684235"/>
    <w:rsid w:val="00693A11"/>
    <w:rsid w:val="006A5B04"/>
    <w:rsid w:val="006A7322"/>
    <w:rsid w:val="006B18AC"/>
    <w:rsid w:val="006B6ADB"/>
    <w:rsid w:val="006C4BD4"/>
    <w:rsid w:val="006D083F"/>
    <w:rsid w:val="006D5AA6"/>
    <w:rsid w:val="006D7CE8"/>
    <w:rsid w:val="006F22AE"/>
    <w:rsid w:val="007138BD"/>
    <w:rsid w:val="007167F4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F36D8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2ACF"/>
    <w:rsid w:val="00A93901"/>
    <w:rsid w:val="00A94B0D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BF284E"/>
    <w:rsid w:val="00C07252"/>
    <w:rsid w:val="00C15467"/>
    <w:rsid w:val="00C22E5B"/>
    <w:rsid w:val="00C3370A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378D"/>
    <w:rsid w:val="00CE11D5"/>
    <w:rsid w:val="00CF30EF"/>
    <w:rsid w:val="00CF660A"/>
    <w:rsid w:val="00D0439D"/>
    <w:rsid w:val="00D16D02"/>
    <w:rsid w:val="00D17201"/>
    <w:rsid w:val="00D47361"/>
    <w:rsid w:val="00D5314A"/>
    <w:rsid w:val="00D55F42"/>
    <w:rsid w:val="00D652D7"/>
    <w:rsid w:val="00D82FF7"/>
    <w:rsid w:val="00D949D4"/>
    <w:rsid w:val="00DA45EC"/>
    <w:rsid w:val="00DA6C99"/>
    <w:rsid w:val="00DD11AF"/>
    <w:rsid w:val="00DD228F"/>
    <w:rsid w:val="00DD653A"/>
    <w:rsid w:val="00DF4583"/>
    <w:rsid w:val="00E154B6"/>
    <w:rsid w:val="00E15C69"/>
    <w:rsid w:val="00E170C0"/>
    <w:rsid w:val="00E2442C"/>
    <w:rsid w:val="00E31621"/>
    <w:rsid w:val="00E5531A"/>
    <w:rsid w:val="00E72F47"/>
    <w:rsid w:val="00E9510C"/>
    <w:rsid w:val="00ED73C1"/>
    <w:rsid w:val="00EF118C"/>
    <w:rsid w:val="00EF3E68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2514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30</cp:revision>
  <cp:lastPrinted>2020-12-10T10:20:00Z</cp:lastPrinted>
  <dcterms:created xsi:type="dcterms:W3CDTF">2020-12-08T07:54:00Z</dcterms:created>
  <dcterms:modified xsi:type="dcterms:W3CDTF">2021-01-14T12:37:00Z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