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1134"/>
        <w:gridCol w:w="992"/>
        <w:gridCol w:w="1701"/>
        <w:gridCol w:w="1843"/>
        <w:gridCol w:w="2239"/>
      </w:tblGrid>
      <w:tr w:rsidR="00BF62C5" w:rsidRPr="002262EE" w:rsidTr="00BF62C5">
        <w:tc>
          <w:tcPr>
            <w:tcW w:w="10456" w:type="dxa"/>
            <w:gridSpan w:val="8"/>
          </w:tcPr>
          <w:p w:rsidR="00BF62C5" w:rsidRPr="002262EE" w:rsidRDefault="00BF62C5" w:rsidP="00BF62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262EE">
              <w:rPr>
                <w:rFonts w:ascii="Times New Roman" w:hAnsi="Times New Roman"/>
                <w:b/>
                <w:sz w:val="28"/>
              </w:rPr>
              <w:t>„Przystosowanie pomieszczeń Pracowni Badań Tomograficznych</w:t>
            </w:r>
            <w:r w:rsidRPr="002262EE">
              <w:rPr>
                <w:rFonts w:ascii="Times New Roman" w:hAnsi="Times New Roman"/>
                <w:b/>
                <w:sz w:val="28"/>
              </w:rPr>
              <w:br/>
              <w:t>wraz z wyposażeniem w tomograf komputerowy.”</w:t>
            </w:r>
          </w:p>
          <w:p w:rsidR="00BF62C5" w:rsidRPr="002262EE" w:rsidRDefault="00BF62C5" w:rsidP="00BF62C5">
            <w:pPr>
              <w:jc w:val="center"/>
              <w:rPr>
                <w:rFonts w:ascii="Times New Roman" w:hAnsi="Times New Roman"/>
              </w:rPr>
            </w:pPr>
          </w:p>
        </w:tc>
      </w:tr>
      <w:tr w:rsidR="00BF62C5" w:rsidRPr="002262EE" w:rsidTr="002262EE">
        <w:tc>
          <w:tcPr>
            <w:tcW w:w="562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76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Asortyment</w:t>
            </w:r>
          </w:p>
        </w:tc>
        <w:tc>
          <w:tcPr>
            <w:tcW w:w="709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1134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Cena jedn. netto</w:t>
            </w:r>
          </w:p>
        </w:tc>
        <w:tc>
          <w:tcPr>
            <w:tcW w:w="992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Vat %</w:t>
            </w:r>
          </w:p>
        </w:tc>
        <w:tc>
          <w:tcPr>
            <w:tcW w:w="1701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Wartość netto</w:t>
            </w:r>
          </w:p>
        </w:tc>
        <w:tc>
          <w:tcPr>
            <w:tcW w:w="1843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Wartość brutto</w:t>
            </w:r>
          </w:p>
        </w:tc>
        <w:tc>
          <w:tcPr>
            <w:tcW w:w="2239" w:type="dxa"/>
          </w:tcPr>
          <w:p w:rsidR="00BF62C5" w:rsidRPr="002262EE" w:rsidRDefault="00BF62C5" w:rsidP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Model / typ, producent, rok produkcji (wszystkich elementów składowych)</w:t>
            </w:r>
          </w:p>
        </w:tc>
      </w:tr>
      <w:tr w:rsidR="00BF62C5" w:rsidRPr="002262EE" w:rsidTr="002262EE">
        <w:trPr>
          <w:trHeight w:val="611"/>
        </w:trPr>
        <w:tc>
          <w:tcPr>
            <w:tcW w:w="562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  <w:r w:rsidRPr="002262E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</w:tr>
    </w:tbl>
    <w:p w:rsidR="00BF62C5" w:rsidRPr="002262EE" w:rsidRDefault="00BF62C5">
      <w:pPr>
        <w:rPr>
          <w:rFonts w:ascii="Times New Roman" w:hAnsi="Times New Roman"/>
        </w:rPr>
      </w:pP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Uwaga: Zamawiający   wymaga   załączenia   oryginalnych   materiałów   technicznych   producenta potwierdzających parametry wpisane w tabelach oraz zastrzega sobie prawo sprawdzenia wiarygodności podanych przez Wykonawcę   parametrów   technicznych   we   wszystkich dostępnych źródłach i u producenta.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TOMOGRAF KOMPUTEROWY – 1 szt.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 xml:space="preserve">Niespełnienie co najmniej jednego z postawionych poniżej wymagań co do ich wartości minimalnych </w:t>
      </w:r>
      <w:proofErr w:type="spellStart"/>
      <w:r w:rsidRPr="002262EE">
        <w:rPr>
          <w:rFonts w:ascii="Times New Roman" w:hAnsi="Times New Roman"/>
        </w:rPr>
        <w:t>spo</w:t>
      </w:r>
      <w:proofErr w:type="spellEnd"/>
      <w:r w:rsidRPr="002262EE">
        <w:rPr>
          <w:rFonts w:ascii="Times New Roman" w:hAnsi="Times New Roman"/>
        </w:rPr>
        <w:t>-woduje odrzucenie oferty.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Producent: 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Model:....................................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Kraj pochodzenia: 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Rok produkcji: ....................................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197"/>
        <w:gridCol w:w="1420"/>
        <w:gridCol w:w="1220"/>
        <w:gridCol w:w="27"/>
        <w:gridCol w:w="1276"/>
      </w:tblGrid>
      <w:tr w:rsidR="009C0D82" w:rsidRPr="00F813FB" w:rsidTr="007F0F7D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wymagana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oferowana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BF62C5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`</w:t>
            </w:r>
          </w:p>
        </w:tc>
      </w:tr>
      <w:tr w:rsidR="009C0D82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WYMAGANIA OGÓLNE </w:t>
            </w:r>
          </w:p>
        </w:tc>
      </w:tr>
      <w:tr w:rsidR="009C0D82" w:rsidRPr="00F813FB" w:rsidTr="007F0F7D">
        <w:trPr>
          <w:trHeight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akwizycję minimum 32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nienakładających się warstw o grubości &lt; 1 mm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(submilimetrowych)  w czasie jednego pełnego obrotu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układu lampa/detektor w oparciu o matrycę detektora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o min. </w:t>
            </w: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rzędach elementów akwizycyjnych w osi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urządzenia.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rzędów detektora w osi z  </w:t>
            </w:r>
          </w:p>
          <w:p w:rsidR="009C0D82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  <w:p w:rsidR="009C0D82" w:rsidRPr="00713FC1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Najmniej  - 0 pkt </w:t>
            </w: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br/>
              <w:t>najwięcej - 10 pkt</w:t>
            </w:r>
          </w:p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Pozostałe -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proporocjonalnie</w:t>
            </w:r>
            <w:proofErr w:type="spellEnd"/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submilimetrowych warstw akwizycyjnych (sumarycznie) w trakcie akwizycji wielowarstwowej, dla jednego pełnego obrotu układu/układów lampa-detektor i jednej energii promieniowania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32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3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wykonanie pełnego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zakresu badań klinicznych obejmującego: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mózgowia,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klatki piersiowej, jamy brzusznej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miednicy,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naczyń domózgowych,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wewnątrzczaszkowych, dużych naczyń oraz naczyń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obwodowych wraz z automatyczną analizą ich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przebiegu oraz oceną ilościową wymiarów,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-akwizycję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submilimetrową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niewielkich struktur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anatomicznych, takich jak narządy wewnątrz piramid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kości skroniowych,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ortopedyczne,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wielonarządowe.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813FB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60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GANTRY I STÓŁ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Średnica otworu gantry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70 [cm].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Kąt pochylania gantry min ± 30 [°].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± 30 [°].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 sterowania pochylaniem gantry: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-z obu stron gantry (lewa/prawa),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-z konsoli w sterowni,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-automatycznie z programu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 dopuszczalne obciążenie stołu, dla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precyzji pozycjonowania ± 0,25 mm,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205 [kg].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Wyposażenie stołu w: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materac,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podpórkę pod głowę pozbawioną elementów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metalowych,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pasy unieruchamiające,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podpórka pod głowę i ręce.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GENERATOR I LAMPA RTG</w:t>
            </w:r>
          </w:p>
        </w:tc>
      </w:tr>
      <w:tr w:rsidR="009C0D82" w:rsidRPr="00F813FB" w:rsidTr="007F0F7D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Maksymalna moc generatora możliwa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do zastosowania w protokołach klinicznych.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 40 [kW]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Minimalne napięcie anody, możliwe do zastosowania w protokołach badań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- 0 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 xml:space="preserve">&lt;80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 10 pkt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możliwych nastaw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≥3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3 nastawy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&gt; 3 nastawy – 10 pkt</w:t>
            </w:r>
          </w:p>
        </w:tc>
      </w:tr>
      <w:tr w:rsidR="009C0D82" w:rsidRPr="00F813FB" w:rsidTr="0049673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Modulacja prądu anody jednocześnie w osiach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x,y,z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ognisk lampy RTG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Automatyczny wybór ognisk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prąd anody lampy rtg możliwy do zastosowania w protokole badania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mA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350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Pojemność cieplna lampy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&gt;5MHU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SYSTEM SKANOWANIA 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Grubość najcieńszej dostępnej warstwy 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jednoczesnej akwizycji min. 32 warstwowej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0,625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0,625 - 0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≤ 0,55 - 10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Szerokość zespołu detektorów z osi 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20 mm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20 mm - 10 pkt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Najkrótszy czas pełnego obrotu (360º ) układu lampa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rtg - detektor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0,8 [s]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0,8 [s]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&lt; 0,8 [s] - 10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Możliwość wykonania skanu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aksjalnego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z gantry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 wykonania skanu spiralnego z gantry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czas trwania ciągłego skanu spiralnego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100 [s].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 xml:space="preserve">na wartość współczynnika </w:t>
            </w:r>
            <w:proofErr w:type="spellStart"/>
            <w:r w:rsidR="00796ECC">
              <w:rPr>
                <w:rFonts w:ascii="Times New Roman" w:hAnsi="Times New Roman"/>
                <w:color w:val="000000"/>
                <w:lang w:eastAsia="pl-PL"/>
              </w:rPr>
              <w:t>pitch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Pozycje projekcji skanu topograficznego min. 2 (AP,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LAT).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Maksymalne, rekonstruowane pole obrazowania FOV [cm]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50 cm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796E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</w:t>
            </w:r>
            <w:r w:rsidR="009C0D82" w:rsidRPr="00F813FB">
              <w:rPr>
                <w:rFonts w:ascii="Times New Roman" w:hAnsi="Times New Roman"/>
                <w:color w:val="000000"/>
                <w:lang w:eastAsia="pl-PL"/>
              </w:rPr>
              <w:t xml:space="preserve"> rekonstrukcji pola obrazowania powyżej 50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TAK/NIE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NIE 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>–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pkt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TAK  - 5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Maksymalna dostępna matryca rekonstrukcji obrazów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≥ 512x512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512x512 - 0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768x768 - 5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 1024x1024 - 10 pkt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Matryca prezentacyjna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1024x1024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Rozwiązanie do redukcji promieniowania jonizującego, dedykowane do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zwiększenia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ochrony w trakcie badania szczególnie wrażliwych narządów np. oczu, tarczycy, piersi, itp.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OPERATORSKA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Stanowisko operatorskie – konsola akwizycyjna.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Monitor obrazowy LCD - przekątna monitora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19 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≥ 19 " –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24 " – 5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Archiwizacja badań pacjentów na CD-R i DVD w standardzie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Dwukierunkowy interkom do komunikacji głosowej z pacjentem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Interfejs sieciowy zgodnie z DICOM 3.0 z następującymi klasami serwisowymi: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Send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Receive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Basic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Query/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Worklist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E5548A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  <w:color w:val="000000"/>
                <w:lang w:eastAsia="pl-PL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Rekonstrukcje 2D,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496732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Automatyczne usuwanie struktury kostnej w</w:t>
            </w:r>
            <w:r w:rsidRPr="00496732">
              <w:rPr>
                <w:rFonts w:ascii="Times New Roman" w:hAnsi="Times New Roman"/>
                <w:color w:val="000000"/>
                <w:lang w:eastAsia="pl-PL"/>
              </w:rPr>
              <w:br/>
              <w:t>obrazach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Obliczanie całkowitej dawki ekspozycyjnej), jaką uzyskał pacjent w trakcie badania i jej prezentacja na ekranie konsoli operatorskiej.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umożliwiające rekonstrukcję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iteracyjną.Iteracyjny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algorytm rekonstrukcji,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automatycznie przetwarzający wielokrotnie te same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dane surowe (RAW) poprawiający jakość obrazu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rozdzielczość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niskokontrastową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, umożliwiający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obniżenie dawki w porównaniu z rekonstrukcją FBP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przy tej samej jakości obrazu oraz zapewniający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usuwanie i zapobieganie szumom i artefaktom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obrazowym.Algorytm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automatycznie (bez udziału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operatora) dostosowuje dawkę do założonej jakości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obrazu. Algorytm iteracyjny zintegrowany z system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automatycznej kontroli ekspozycji (AEC).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Dedykowany algorytm do redukcji artefaktów obrazu pochodzących od elementów metalowych w badanej anatomii (endoprotezy, protezy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zębowe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>, rozruszniki serca)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usuwające obraz struktury kostnej i stołu z pozostawieniem struktury naczyniowej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wirtualnej endoskopii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8" w:rsidRPr="004B0568" w:rsidRDefault="004B0568" w:rsidP="004B05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B0568" w:rsidRDefault="004B0568" w:rsidP="004B05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68" w:rsidRPr="006F7E24" w:rsidRDefault="004B0568" w:rsidP="004B0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6F7E24" w:rsidRDefault="004B0568" w:rsidP="004B056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LEKARSKA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Konsola lekarska wyposażona w min. jeden monitor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kolorowy, diagnostyczny o przekątnej min. 21”.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Interfejs sieciowy w formacie DICOM 3.0 z następującymi funkcjami: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DICOM Query/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SCU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Funkcjonalności do oceny badań: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geometryczne (długości, kątów, powierzchni)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analityczne (pomiar poziomu gęstości, histogramy, inne).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elementy manipulacji obrazem (m. in. przedstawienie w negatywie, obrót obrazu i odbicia lustrzane, powiększenie obrazu, dodawanie obrazów).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Automatyczne usuwanie struktur kostnych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pozostawieniem wyłącznie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zakontrastowanego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drzewa naczyniowego.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oceny badań naczyniowych 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Pełne oprogramowanie do wirtualnej kolonografii (na brzuchu i na plecach)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Pełne oprogramowanie do kolonoskopii z możliwością przeglądania wnętrza jelita grubego.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Archiwizacja</w:t>
            </w: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</w:rPr>
              <w:t>System archiwizacji i dystrybucji obrazów (PACS)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6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Nazwa/typ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Nieograniczona liczba klienckich licencji dostępowych dla użytkowników PACS w formie komunikacji poprzez protokół DICOM (zewnętrzne stacje) oraz możliwość przeglądania zdjęć w przeglądarce referencyjnej.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Automatyczny backup bazy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Interfejs wspierający standard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  <w:r w:rsidRPr="00437735">
              <w:rPr>
                <w:rFonts w:ascii="Times New Roman" w:hAnsi="Times New Roman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Obsługa protokołów DICOM C-</w:t>
            </w:r>
            <w:proofErr w:type="spellStart"/>
            <w:r w:rsidRPr="00437735">
              <w:rPr>
                <w:rFonts w:ascii="Times New Roman" w:hAnsi="Times New Roman"/>
              </w:rPr>
              <w:t>Move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Find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Store</w:t>
            </w:r>
            <w:proofErr w:type="spellEnd"/>
            <w:r w:rsidRPr="00437735">
              <w:rPr>
                <w:rFonts w:ascii="Times New Roman" w:hAnsi="Times New Roman"/>
              </w:rPr>
              <w:t xml:space="preserve"> SCU i SCP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spacing w:after="0" w:line="240" w:lineRule="auto"/>
              <w:ind w:left="288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System umożliwia automatyczną komunikację z innymi systemami w standardzie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urządzeń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„ręcznego” połączenia badania obrazowego DICOM z rekordem pacjenta, np. w momencie awarii listy roboczej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zdefiniowania i podłączenia dowolnej liczby stacji diagnostycznych i archiwów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Możliwość archiwizacji, przesyłania i udostępniania obrazów medycznych w standardzie DICOM 3.0 obsługiwane transfer </w:t>
            </w:r>
            <w:proofErr w:type="spellStart"/>
            <w:r w:rsidRPr="00437735">
              <w:rPr>
                <w:rFonts w:ascii="Times New Roman" w:hAnsi="Times New Roman"/>
              </w:rPr>
              <w:t>syntaxy</w:t>
            </w:r>
            <w:proofErr w:type="spellEnd"/>
            <w:r w:rsidRPr="00437735">
              <w:rPr>
                <w:rFonts w:ascii="Times New Roman" w:hAnsi="Times New Roman"/>
              </w:rPr>
              <w:t xml:space="preserve">: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Implicit</w:t>
            </w:r>
            <w:proofErr w:type="spellEnd"/>
            <w:r w:rsidRPr="00437735">
              <w:rPr>
                <w:rFonts w:ascii="Times New Roman" w:hAnsi="Times New Roman"/>
              </w:rPr>
              <w:t xml:space="preserve">,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Explicit</w:t>
            </w:r>
            <w:proofErr w:type="spellEnd"/>
            <w:r w:rsidRPr="00437735">
              <w:rPr>
                <w:rFonts w:ascii="Times New Roman" w:hAnsi="Times New Roman"/>
              </w:rPr>
              <w:t>, JPEG 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Moduł PACS działający na tym samym serwerze co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kompresję JPEG 2000 </w:t>
            </w:r>
            <w:proofErr w:type="spellStart"/>
            <w:r w:rsidRPr="00437735">
              <w:rPr>
                <w:rFonts w:ascii="Times New Roman" w:hAnsi="Times New Roman"/>
              </w:rPr>
              <w:t>Lossless</w:t>
            </w:r>
            <w:proofErr w:type="spellEnd"/>
            <w:r w:rsidRPr="00437735">
              <w:rPr>
                <w:rFonts w:ascii="Times New Roman" w:hAnsi="Times New Roman"/>
              </w:rPr>
              <w:t xml:space="preserve"> obejmującą archiwizowanie obrazów, ich przesyłanie pomiędzy jednostkami, nagrywanie płyt dla pacjenta, backup danych obrazowych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funkcję </w:t>
            </w:r>
            <w:proofErr w:type="spellStart"/>
            <w:r w:rsidRPr="00437735">
              <w:rPr>
                <w:rFonts w:ascii="Times New Roman" w:hAnsi="Times New Roman"/>
              </w:rPr>
              <w:t>autoroutingu</w:t>
            </w:r>
            <w:proofErr w:type="spellEnd"/>
            <w:r w:rsidRPr="00437735">
              <w:rPr>
                <w:rFonts w:ascii="Times New Roman" w:hAnsi="Times New Roman"/>
              </w:rPr>
              <w:t xml:space="preserve"> pozwalającą na automatyczne przesłanie obrazów na odpowiednią stację diagnostyczną w zależności od dowolnego </w:t>
            </w:r>
            <w:proofErr w:type="spellStart"/>
            <w:r w:rsidRPr="00437735">
              <w:rPr>
                <w:rFonts w:ascii="Times New Roman" w:hAnsi="Times New Roman"/>
              </w:rPr>
              <w:t>tagu</w:t>
            </w:r>
            <w:proofErr w:type="spellEnd"/>
            <w:r w:rsidRPr="00437735">
              <w:rPr>
                <w:rFonts w:ascii="Times New Roman" w:hAnsi="Times New Roman"/>
              </w:rPr>
              <w:t xml:space="preserve"> w pliku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37735">
              <w:rPr>
                <w:rFonts w:ascii="Times New Roman" w:hAnsi="Times New Roman"/>
              </w:rPr>
              <w:t xml:space="preserve">Oferowany system archiwizacji i dystrybucji obrazów (PACS) </w:t>
            </w:r>
            <w:r w:rsidRPr="00437735">
              <w:rPr>
                <w:rFonts w:ascii="Times New Roman" w:hAnsi="Times New Roman"/>
                <w:shd w:val="clear" w:color="auto" w:fill="FFFFFF"/>
              </w:rPr>
              <w:t xml:space="preserve">musi być dopuszczony do obrotu i użytkowania na terenie Rzeczpospolitej Polskiej jako wyrób medyczny - </w:t>
            </w:r>
            <w:r w:rsidRPr="00437735">
              <w:rPr>
                <w:rFonts w:ascii="Times New Roman" w:hAnsi="Times New Roman"/>
              </w:rPr>
              <w:t xml:space="preserve">zgodnie </w:t>
            </w:r>
            <w:r w:rsidRPr="00437735">
              <w:rPr>
                <w:rFonts w:ascii="Times New Roman" w:hAnsi="Times New Roman"/>
              </w:rPr>
              <w:br/>
              <w:t xml:space="preserve">z postanowieniami ustawy z dnia 20.05.2010r. o wyrobach medycznych </w:t>
            </w:r>
            <w:r w:rsidRPr="00437735">
              <w:rPr>
                <w:rFonts w:ascii="Times New Roman" w:hAnsi="Times New Roman"/>
              </w:rPr>
              <w:br/>
              <w:t xml:space="preserve">(tj. Dz. U. z 2017r. poz. 211 z późniejszymi zmianami) - </w:t>
            </w:r>
            <w:r w:rsidRPr="00437735">
              <w:rPr>
                <w:rFonts w:ascii="Times New Roman" w:hAnsi="Times New Roman"/>
                <w:shd w:val="clear" w:color="auto" w:fill="FFFFFF"/>
              </w:rPr>
              <w:t>tj. musi posiadać:</w:t>
            </w:r>
          </w:p>
          <w:p w:rsidR="004B0568" w:rsidRPr="00437735" w:rsidRDefault="004B0568" w:rsidP="004B0568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wpis lub zgłoszenie/powiadomienie do  Rejestru Wyrobów Medycznych,</w:t>
            </w:r>
          </w:p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deklarację zgodności CE z dyrektywą 93/42/EWG - w klasie co najmniej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System Rejestracji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Nazwa i 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Nieograniczona liczba klienckich licencji dostępowych dla użytkowników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licencjonowany na poszczególne pracownie. Licencja na podłączenie : 1 system CR, 1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Interfejs użytkownika i pomoc kontekstowa w języku polskim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Klient webowy działający na nowych przeglądarkach z HTML5/CSS3 i działa w oparciu o silnik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renderowania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HTML przeglądarki, nie wymaga wtyczek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java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activex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Współpraca z systemami Windows XP/Vista/7/8, Linux, Mac OSX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generowanie wiadomości e-mail do administratorów systemu o zatrzymaniu interfejsu oraz o wywoływanych alertach (wykorzystanie CPU, wykorzystanie miejsca na dyskach)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backup bazy danych na wskazany zasób sieciowy NFS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system raportowania o niepowodzeniu wykonania kopii zapasowej za pomocą wiadomości email.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audytowy wersjonujący akcje w systemie pozwalający na przywrócenie poprzedniego stanu danych. System musi umożliwiać cofnięcie usunięcia rekordu pacjenta, cofnięcie poprzedniej wersji opisu badania, możliwość przesłuchiwania poprzednich wersji opisów dźwiękowych.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b/>
              </w:rPr>
              <w:t>WIDOK OGOLNY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ostatnim logowanie: min. adres IP i datę logowania.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ostatnich zadaniach nagrywania badań DICOM na CD/DVD: min. nazwa nagrywarki, numer badania, data akcji, status.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listę linków do dokumentów PDF definiowanych przez administratora np. formularze, papier firmowy, oświadczenia.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wizytach, które wymagają uzupełnienia danych np. zlecenie przez lekarza uzupełnienia informacji o danych ze skierowania.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informacje o badaniach przekazanych do konsultacji.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statystyki opisanych badań.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LISTA WIZYT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zmiany widoku listy wizyt w zależności od wybranego czasu i daty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wyszukania i wyświetlenia szczegółów wizyty: ID pacjenta, nazwisko, imię, rodzaj badania, status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wyszukiwania wizyt na podstawie częściowo wpisanych danych, takich jak: nr badania, PESEL, nazwisko, imię pacjenta, data ur.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Śledzenie w systemie informacji, czy pacjent już oczekuje na badanie (czy pojawił się w poczekalni)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Monitorowanie czasu oczekiwania pacjenta na badanie (możliwość przypisania optycznej informacji o czasie oczekiwania)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wyświetlenia grupy i typu badania, jednostki kierującej, lekarza kierującego na liście wizyt,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zawężenia listy do badań pilnych oraz do listy badań z medycyny pracy.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Na liście pacjentów możliwość wyszukiwania pacjentów po imieniu, nazwisku, dacie urodzenia, PESEL oraz możliwość schowania pacjentów NN z listy pacjentów za pomocą filtra.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PLANOWANIA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Intuicyjny terminarz ułatwiający rejestrację z funkcjami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zarówno dla pojedynczych jak i dla wielu badań jednocześnie (np. z powodu awarii aparatu możliwość przeciągnięcia wielu badań z danego dnia na pole tymczasowe, zmiana dnia i przeniesienie badań w wolne terminy)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podsumowania ilości badań zapisanych na dany dzień z podziałem na rodzaje finansowania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bieżącej informacji na temat ilości punktów NFZ za: dany dzień,  miesiąc, rok z podziałem na wykonane i wykonane + planowane (szacowanie statystyczne na podstawie danych podanych przez Zamawiającego)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widoku badań planowych i nieplanowych w terminarzu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wyboru daty w terminarzu (miniaturowy kalendarz)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harmonogramu pracy pracowni na każdy 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dostosowania przedziałów czasowych (5 min, 10 min, 15 min, 20 min itd.)  w Terminarzu w zależności od potrzeb poszczególnych 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tworzenia i zarządzania pasmami rezerwacji (czasy pracy pracowni, święta, czasy przerw w pracy urządzenia np. serwis, dodatkowe informacje np. „tylko dla oddziału SOR”)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pasm rezerwacji za pomocą listy pasm z dodatkowymi informacjami w postaci tabeli.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wydruku listy wizyt w wybranym dniu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Szybkie rezerwowanie i zgłaszanie wizyt na CITO w terminarzu badań nieplanowych (za pomocą jednego kliknięcia tworzymy wstępnie uzupełnione badanie CITO).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ilości pacjentów aktualnie oczekujących na wykonanie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usuwania wizyt z poziomu Terminarza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96732">
            <w:pPr>
              <w:pStyle w:val="Bezodstpw"/>
              <w:ind w:left="0" w:firstLine="0"/>
              <w:jc w:val="both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odświeżanie informacji nt</w:t>
            </w:r>
            <w:r w:rsidR="00796ECC">
              <w:rPr>
                <w:rFonts w:ascii="Times New Roman" w:hAnsi="Times New Roman"/>
              </w:rPr>
              <w:t>.</w:t>
            </w:r>
            <w:r w:rsidR="00496732">
              <w:rPr>
                <w:rFonts w:ascii="Times New Roman" w:hAnsi="Times New Roman"/>
              </w:rPr>
              <w:t xml:space="preserve"> wizyt bez k</w:t>
            </w:r>
            <w:r w:rsidRPr="00437735">
              <w:rPr>
                <w:rFonts w:ascii="Times New Roman" w:hAnsi="Times New Roman"/>
              </w:rPr>
              <w:t>onieczności odświeżania przeglądarki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nachodzących czasowo na siebie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Podgląd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dezaktywacji weekendów (schowania) w widoku terminarza.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szybkiej akceptacji badań zleconych za pomocą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bezpośrednio na wybraną datę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badań zleconych po najechaniu kursorem. Informacje minimum: imię, nazwisko, PESEL, płatnik, numer kontaktowy.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OBSŁUGI ZLECEŃ I OPISYWANIA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wyszukiwanie duplikatów pacjentów wprowadzonych do systemu i system ostrzegania o takich przypadkach (na bazie numeru PESEL)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obliczenie i wyświetlanie wieku pacjenta na podstawie numeru PESEL lub daty urodzenia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rejestrowania pacjenta na kilka procedur jednocześnie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Rejestracja pacjentów zgodna z wymogami sprawozdawczości elektronicznej do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indywidualnego ustawienia czasu trwania badania dla każdej wizyty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Automatyczne wyszukiwanie kodów ICD10 na podstawie fragmentu rozpoznania lub kodu zgodnego z Międzynarodową Statystyczną Klasyfikacją Chorób i Problemów Zdrowotnych ICD-10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ISO (dane DICOM, opis) i nadruku na płytę CD i DVD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do nadruku na CD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Zaawansowany system cenników z podziałem na płatników, procedury medyczne, czas obowiązywania, dodatkowe parametry jednostek zlecających (min. REGON i NIP jednostki zlecającej). Walidacja poprawności NIP i REGON.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Oprogramowanie RIS sterujące robotem do nagrywania płyt bez konieczności instalacji zewnętrznego oprogramowania na komputerze sterującym robotem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Nagrywanie wyników badań na zewnętrznych duplikatorach (min.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Rimage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Primera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Epson) bezpośrednio przez RIS bez dodatkowych licencji.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Szczegółowa dokumentacja zmian dokonywanych w zakończonych opisach (zmiany, odpowiedzialne osoby)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dostępu do wyników badań podmiotom zewnętrznym przez dowolną przeglądarkę internetową HTML5/CSS3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lekarza kierującego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powiadamiania SMS/e-mail wybrane osoby o fakcie opisania badania (np. pacjenta, lekarza kierującego itp..)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Wyszukiwanie opisów – możliwość wyszukiwania po: dowolnej frazie występującej w tekstach opisów, modalności, ICD10,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tagach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dacie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Importowanie danych z kontraktu wygenerowanego przez system informatyczny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wstawianie wymaganych informacji o procedurze dla badań Funduszowych (ICD9)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bezpośredniego rozliczania badań w systemie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generowania raportów na potrzeby współpracy z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Obsługa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 poziomu systemu RIS (sprawdzanie statusu ubezpieczenia rejestrowanego pacjenta)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wywołanie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 podczas zgłoszenia badania funduszowego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ręcznego wywołania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załadowania plików odpowiedzi z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przez lokalnego administratora systemu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Cs/>
                <w:iCs/>
              </w:rPr>
              <w:t>Możliwość sprawozdawania kolejek oczekujących na badanie zgodnie z aktualnymi rozporządzeniami Ministra Zdrowia. System gromadzi informacje o przyczynie usunięcia pacjenta z kolejki oczekujących zgodnie z w/w rozporządzeniem.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OPIS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0638C" w:rsidRDefault="004B0568" w:rsidP="004B0568">
            <w:pPr>
              <w:pStyle w:val="Akapitzlist"/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Zintegrowany system dyktowania opisów na każdej lekarskiej stacji opisowej z zachowywaniem kolejnych wersji nagrań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Graficzna możliwość śledzenia, czy badanie jest w trakcie opisywania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informacją przez kogo badanie jest opisywane.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możliwością przejęcia badania po zakończeniu przez pierwszego użytkownika edycji (powiadomienie z możliwością wybrania akcji przejęcia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zapisania częściowo opisanego badania jako „draft”.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Wielopoziomowe, edytowalne wzory opisów badań z podziałem na prywatne dla danego użytkownika i publiczne (dla wszystkich).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formatowania wzorów opisów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Rozwijana lista poprzednich opisów.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RAPORTY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Rozbudowany katalog typowych statystyk dostępnych bezpośrednio z systemu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Możliwość nadawania praw dostępu do poszczególnych statystyk na poziomie użytkownika oraz grup użytkowników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Elastyczne dostosowywanie zakresu czasu dla generowanych statystyk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Ręczne zawężanie wyników statystyki za pomocą dostępnych filtrów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Elastyczna adaptacja wyświetlania statystyk, np. kolejność i ilość wyświetlanych kolumn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Generowanie ksiąg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Możliwość podglądu i wydruku wygenerowanych raportów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 xml:space="preserve">Możliwość eksportu raportów do formatu czytelnego dla Microsoft Excel, </w:t>
            </w:r>
            <w:proofErr w:type="spellStart"/>
            <w:r w:rsidRPr="00496732">
              <w:rPr>
                <w:rFonts w:ascii="Times New Roman" w:hAnsi="Times New Roman"/>
                <w:color w:val="000000"/>
              </w:rPr>
              <w:t>OpenOffice</w:t>
            </w:r>
            <w:proofErr w:type="spellEnd"/>
            <w:r w:rsidRPr="0049673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96732">
              <w:rPr>
                <w:rFonts w:ascii="Times New Roman" w:hAnsi="Times New Roman"/>
                <w:color w:val="000000"/>
              </w:rPr>
              <w:t>LibreOffice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7F6E29" w:rsidRDefault="004B0568" w:rsidP="004B0568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496732">
              <w:rPr>
                <w:rFonts w:ascii="Times New Roman" w:hAnsi="Times New Roman"/>
                <w:b/>
              </w:rPr>
              <w:t>Infrastruktura sprzętowa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Serwer dla systemów RIS i PACS o minimalnych parametrach:</w:t>
            </w:r>
          </w:p>
          <w:p w:rsidR="004B0568" w:rsidRPr="00496732" w:rsidRDefault="004B0568" w:rsidP="004B0568">
            <w:pPr>
              <w:spacing w:after="0" w:line="195" w:lineRule="atLeast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procesor min. </w:t>
            </w:r>
            <w:r w:rsidRPr="00496732">
              <w:rPr>
                <w:rFonts w:ascii="Times New Roman" w:hAnsi="Times New Roman"/>
                <w:color w:val="1B1F45"/>
                <w:bdr w:val="none" w:sz="0" w:space="0" w:color="auto" w:frame="1"/>
              </w:rPr>
              <w:t>Intel® Xeon® Silver 4114 (2.20GHz, 10 Rdzeni, 13.75MB Cache, 9.60GT/s 2UPI, 85W) lub równoważny</w:t>
            </w:r>
          </w:p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min. 32 GB RAM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min. 4x 600 GB SAS (Hot-Plug, 12Gb/s, 10 tysięcy obrotów, 2,5") 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min. 4x </w:t>
            </w:r>
            <w:r w:rsidRPr="00496732">
              <w:rPr>
                <w:rFonts w:ascii="Times New Roman" w:hAnsi="Times New Roman"/>
                <w:color w:val="1B1F45"/>
              </w:rPr>
              <w:t>2TB  (Hot-Plug, 12Gb/s, 7.2 tysięcy obrotów, 2,5")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Podwójny nadmiarowy zasilacz wymieniany bez wyłączania systemu (1+1), 550W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Karta sieciowa 100/1000 MB/s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licencje na systemy operacyjne oraz bazy danych niezbędne do pracy systemów RIS i PACS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min. 3 lata gwarancji NBD w siedzibie klienta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max. 2U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, podać producenta i opisać konfigurację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Integracja ze szpitalnym Systemem HIS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Pr="00496732" w:rsidRDefault="0036146D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hAnsi="Times New Roman"/>
              </w:rPr>
              <w:t>Nagrywanie obrazów CD/DVD w formacie DICOM 3.0 z możliwością automatycznego dołączenia darmowej przeglądarki DICOM do zapisanych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Default="0036146D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Pr="00496732" w:rsidRDefault="0036146D" w:rsidP="0036146D">
            <w:pPr>
              <w:pStyle w:val="TableParagraph"/>
              <w:ind w:left="57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Duplikator do płyt</w:t>
            </w:r>
            <w:r w:rsidRPr="00496732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CD/DVD: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1" w:line="229" w:lineRule="exact"/>
              <w:ind w:hanging="211"/>
              <w:rPr>
                <w:rFonts w:ascii="Times New Roman" w:hAnsi="Times New Roman" w:cs="Times New Roman"/>
              </w:rPr>
            </w:pPr>
            <w:r w:rsidRPr="00496732">
              <w:rPr>
                <w:rFonts w:ascii="Times New Roman" w:hAnsi="Times New Roman" w:cs="Times New Roman"/>
              </w:rPr>
              <w:t xml:space="preserve">min. 2 </w:t>
            </w:r>
            <w:proofErr w:type="spellStart"/>
            <w:r w:rsidRPr="00496732">
              <w:rPr>
                <w:rFonts w:ascii="Times New Roman" w:hAnsi="Times New Roman" w:cs="Times New Roman"/>
              </w:rPr>
              <w:t>napędy</w:t>
            </w:r>
            <w:proofErr w:type="spellEnd"/>
            <w:r w:rsidRPr="0049673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96732">
              <w:rPr>
                <w:rFonts w:ascii="Times New Roman" w:hAnsi="Times New Roman" w:cs="Times New Roman"/>
              </w:rPr>
              <w:t>DVD,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 w:line="229" w:lineRule="exact"/>
              <w:ind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dwa magazynki min. 2x50</w:t>
            </w:r>
            <w:r w:rsidRPr="00496732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płyt,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496732">
              <w:rPr>
                <w:rFonts w:ascii="Times New Roman" w:hAnsi="Times New Roman" w:cs="Times New Roman"/>
              </w:rPr>
              <w:t>nadruk</w:t>
            </w:r>
            <w:proofErr w:type="spellEnd"/>
            <w:r w:rsidRPr="00496732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96732">
              <w:rPr>
                <w:rFonts w:ascii="Times New Roman" w:hAnsi="Times New Roman" w:cs="Times New Roman"/>
              </w:rPr>
              <w:t>atramentowy</w:t>
            </w:r>
            <w:proofErr w:type="spellEnd"/>
            <w:r w:rsidRPr="00496732">
              <w:rPr>
                <w:rFonts w:ascii="Times New Roman" w:hAnsi="Times New Roman" w:cs="Times New Roman"/>
              </w:rPr>
              <w:t>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wydajność min. 30 płyt CD lub 15 płyt DVD</w:t>
            </w:r>
            <w:r w:rsidRPr="00496732">
              <w:rPr>
                <w:rFonts w:ascii="Times New Roman" w:hAnsi="Times New Roman" w:cs="Times New Roman"/>
                <w:spacing w:val="-19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na godzinę.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Duplikator wyposażony w dedykowane oprogramowanie medyczne</w:t>
            </w:r>
          </w:p>
          <w:p w:rsidR="0036146D" w:rsidRPr="00496732" w:rsidRDefault="00796ECC" w:rsidP="0036146D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hAnsi="Times New Roman"/>
              </w:rPr>
              <w:t>Podłączenie dupli</w:t>
            </w:r>
            <w:r w:rsidR="0036146D" w:rsidRPr="00496732">
              <w:rPr>
                <w:rFonts w:ascii="Times New Roman" w:hAnsi="Times New Roman"/>
              </w:rPr>
              <w:t>k</w:t>
            </w:r>
            <w:r w:rsidRPr="00496732">
              <w:rPr>
                <w:rFonts w:ascii="Times New Roman" w:hAnsi="Times New Roman"/>
              </w:rPr>
              <w:t>a</w:t>
            </w:r>
            <w:r w:rsidR="0036146D" w:rsidRPr="00496732">
              <w:rPr>
                <w:rFonts w:ascii="Times New Roman" w:hAnsi="Times New Roman"/>
              </w:rPr>
              <w:t>tora do systemu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6146D" w:rsidRDefault="0036146D" w:rsidP="0036146D">
            <w:pPr>
              <w:pStyle w:val="TableParagraph"/>
              <w:ind w:left="168" w:right="152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TAK</w:t>
            </w:r>
          </w:p>
          <w:p w:rsidR="0036146D" w:rsidRDefault="0036146D" w:rsidP="0036146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(podać typ)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496732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 xml:space="preserve">WSTRZYKIWACZ </w:t>
            </w: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</w:rPr>
              <w:t>Strzykawka automatyczna do sekwencyjnego podawania środka cieniującego i roztworu NaCl, pracująca w środowisku TK.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C67662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C67662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Pobieranie środka cieniującego i roztworu NaCl bezpośrednio z oryginalnych opakowań różnych producentów środków cieniujących, bez konieczności przelewania do specjalistycznych wkładów.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Maksymalna objętość gotowa do podawania kontrastu i roztworu NaCl – min. 2000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Maksymalna ilość płynów możliwa do podania jednemu pacjentowi - min. 400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Maksymalne ciśnienie w systemie podczas dozowania płynów – min. 17 bar (246,6 psi).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Minimalne natężenie przepływu - max. 0,1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Maksymalne natężenie przepływu - min. 10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Automatyczne  wypełnianie wężyka pacjenta w końcowej fazie iniekcji roztworem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System wykrywający zmianę wężyka pacjenta po skończonej iniekcji, uniemożliwiający wykonanie kolejnego badania na tym samym wężyku.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Rodzaj połączenia strzykawki z konsolą sterującą – Bluetooth (strzykawka bezprzewodowa).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  <w:color w:val="000000"/>
              </w:rPr>
              <w:t>Konsola sterująca wyposażona w kolorowy panel dotykowy – interfejs w języku polskim.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Aktywne podgrzewacze kontrastu, zintegrowane ze strzykawką.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DB58A6">
              <w:rPr>
                <w:rFonts w:ascii="Times New Roman" w:hAnsi="Times New Roman"/>
                <w:color w:val="000000"/>
              </w:rPr>
              <w:t>Oferowany wstrzykiwacz środka kontrastowego jest systemem, którego eksploatacja jest prowadzona z wykorzystaniem wyłącznie materiałów eksploatacyjnych NIE zawierających związków DEHP (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ftalany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dietyloheksylu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  <w:color w:val="000000"/>
              </w:rPr>
              <w:t>Możliwość pracy z materiałami zużywalnymi o certyfikowanej sterylności przez 24 h niezależnie od ilości wykonanych iniekcji oraz zużytego środka kontrastowego czy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DB58A6" w:rsidRDefault="0094433C" w:rsidP="00944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PRACE ADAPTACYJNE</w:t>
            </w:r>
            <w:r w:rsidR="00A56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, SZKOLENIA I GWARANCJE</w:t>
            </w: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E5548A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</w:rPr>
              <w:t>Wykonanie projektu instalacji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F813FB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Prace adaptacyjne/instalacyjne:</w:t>
            </w:r>
            <w:r w:rsidR="00E5548A" w:rsidRPr="00077C07">
              <w:rPr>
                <w:sz w:val="20"/>
              </w:rPr>
              <w:t xml:space="preserve">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-wymiana wykładzin w pomieszczeniach objętych pracami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-drzwi ochronne min. 3 szt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-szyba ołowiana w sterowni</w:t>
            </w:r>
          </w:p>
          <w:p w:rsidR="00E5548A" w:rsidRDefault="004B0568" w:rsidP="004B0568">
            <w:pPr>
              <w:spacing w:after="0" w:line="240" w:lineRule="auto"/>
              <w:rPr>
                <w:sz w:val="20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-dostosowanie pomieszczeń zgodnie z obowiązującymi przepisami</w:t>
            </w:r>
            <w:r w:rsidR="00E5548A" w:rsidRPr="00077C07">
              <w:rPr>
                <w:sz w:val="20"/>
              </w:rPr>
              <w:t xml:space="preserve"> </w:t>
            </w:r>
            <w:r w:rsidR="00E5548A">
              <w:rPr>
                <w:sz w:val="20"/>
              </w:rPr>
              <w:t xml:space="preserve">  </w:t>
            </w:r>
          </w:p>
          <w:p w:rsidR="00E5548A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 </w:t>
            </w:r>
            <w:r w:rsidRPr="00E5548A">
              <w:rPr>
                <w:rFonts w:ascii="Times New Roman" w:hAnsi="Times New Roman"/>
              </w:rPr>
              <w:t>warunkujący</w:t>
            </w:r>
            <w:r>
              <w:rPr>
                <w:rFonts w:ascii="Times New Roman" w:hAnsi="Times New Roman"/>
              </w:rPr>
              <w:t>mi</w:t>
            </w:r>
            <w:r w:rsidRPr="00E5548A">
              <w:rPr>
                <w:rFonts w:ascii="Times New Roman" w:hAnsi="Times New Roman"/>
              </w:rPr>
              <w:t xml:space="preserve"> instalację, uruchomienie i prawidłową pracę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548A" w:rsidRDefault="00E5548A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nowego tomografu komputerowego</w:t>
            </w: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określon</w:t>
            </w:r>
            <w:r>
              <w:rPr>
                <w:rFonts w:ascii="Times New Roman" w:hAnsi="Times New Roman"/>
              </w:rPr>
              <w:t>ą</w:t>
            </w:r>
            <w:r w:rsidRPr="00E5548A">
              <w:rPr>
                <w:rFonts w:ascii="Times New Roman" w:hAnsi="Times New Roman"/>
              </w:rPr>
              <w:t xml:space="preserve"> w dokumentacji technicznej producenta aparatu oraz zapewnienia bezpieczeństwa </w:t>
            </w:r>
          </w:p>
          <w:p w:rsidR="004B0568" w:rsidRPr="00DB58A6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obsługującego go personelu oraz badanych pacjentów.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 xml:space="preserve">-dostosowanie infrastruktury sieciowej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lastRenderedPageBreak/>
              <w:t>-wymiana oświetlenia w pomieszczeniach objętych pracami</w:t>
            </w:r>
          </w:p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-klimatyzacja w pomieszczeniu badań, technika, opisow</w:t>
            </w:r>
            <w:r w:rsidR="00E5548A">
              <w:rPr>
                <w:rFonts w:ascii="Times New Roman" w:hAnsi="Times New Roman"/>
                <w:color w:val="000000"/>
                <w:lang w:eastAsia="pl-PL"/>
              </w:rPr>
              <w:t>ni</w:t>
            </w:r>
            <w:r w:rsidR="0036146D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36146D" w:rsidRPr="00077C07">
              <w:rPr>
                <w:sz w:val="2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System chłodzenia dostosowany do potrzeb i wymagań zaoferowanego tomografu komputerowego (określonych w dokumentacji technicznej producenta aparatu),</w:t>
            </w:r>
            <w:r w:rsidR="0036146D" w:rsidRPr="0036146D">
              <w:rPr>
                <w:rFonts w:ascii="Times New Roman" w:hAnsi="Times New Roman"/>
                <w:spacing w:val="-2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potrzeb pacjenta</w:t>
            </w:r>
            <w:r w:rsidR="0036146D" w:rsidRPr="0036146D">
              <w:rPr>
                <w:rFonts w:ascii="Times New Roman" w:hAnsi="Times New Roman"/>
                <w:spacing w:val="-8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leżącego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na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stole</w:t>
            </w:r>
            <w:r w:rsidR="0036146D" w:rsidRPr="0036146D">
              <w:rPr>
                <w:rFonts w:ascii="Times New Roman" w:hAnsi="Times New Roman"/>
                <w:spacing w:val="-7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oraz</w:t>
            </w:r>
            <w:r w:rsidR="0036146D" w:rsidRPr="0036146D">
              <w:rPr>
                <w:rFonts w:ascii="Times New Roman" w:hAnsi="Times New Roman"/>
                <w:spacing w:val="-1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uwzględniający</w:t>
            </w:r>
            <w:r w:rsidR="0036146D" w:rsidRPr="0036146D">
              <w:rPr>
                <w:rFonts w:ascii="Times New Roman" w:hAnsi="Times New Roman"/>
                <w:spacing w:val="-12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kubaturę i warunki techniczne pomieszczenia badań i</w:t>
            </w:r>
            <w:r w:rsidR="0036146D" w:rsidRPr="0036146D">
              <w:rPr>
                <w:rFonts w:ascii="Times New Roman" w:hAnsi="Times New Roman"/>
                <w:spacing w:val="-13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sterowni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6405F4" w:rsidRDefault="0036146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36146D" w:rsidRDefault="0036146D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36146D">
              <w:rPr>
                <w:rFonts w:ascii="Times New Roman" w:hAnsi="Times New Roman"/>
              </w:rPr>
              <w:t>Wykonanie projektu ochronności radiologicznej w pomieszczeniu badań dla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Atlasy tomografii komputerowej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Pulsoksymetr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65543" w:rsidRDefault="00F65543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65543">
              <w:rPr>
                <w:rFonts w:ascii="Times New Roman" w:hAnsi="Times New Roman"/>
                <w:bCs/>
              </w:rPr>
              <w:t>Szkolenia w ośrodku referencyjnym (min. 5 dni) oraz w miejscu instalacji (min. 5) dni oraz szkolenia specjalistyczne wyjazdowe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  <w:lang w:eastAsia="ja-JP"/>
              </w:rPr>
              <w:t>Możliwość zgłaszania awarii na infolinię serwisową, czynną 24 godziny na dobę, 365 dni w roku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</w:rPr>
              <w:t xml:space="preserve">Aparat TK oraz wszystkie elementy składowe fabrycznie nowe rok produkcji min. 2019 </w:t>
            </w:r>
            <w:r w:rsidRPr="00DB58A6">
              <w:rPr>
                <w:rFonts w:ascii="Times New Roman" w:eastAsia="Arial Unicode MS" w:hAnsi="Times New Roman"/>
                <w:lang w:eastAsia="pl-PL"/>
              </w:rPr>
              <w:t>nie regenerowane, nieużywane, niedemonstracyjne.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3214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</w:rPr>
              <w:t>Wyposażenie pracowni w niezbędny sprzęt i przygotowanie stanowisk pracy dla lekarzy i techników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Możliwość przeprowadzania zdalnej diagnostyki serwisowej aparatu TK za pomocą sieci teleinformatycznej, poprzez zestawiane pod kontrolą Zamawiającego, chronione regułami VPN łącze.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137107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6405F4" w:rsidRDefault="00137107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9B8" w:rsidRPr="00DB58A6" w:rsidRDefault="00137107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Moduł </w:t>
            </w:r>
            <w:proofErr w:type="spellStart"/>
            <w:r>
              <w:rPr>
                <w:rFonts w:ascii="Times New Roman" w:hAnsi="Times New Roman"/>
              </w:rPr>
              <w:t>teleradiologiczny</w:t>
            </w:r>
            <w:proofErr w:type="spellEnd"/>
            <w:r>
              <w:rPr>
                <w:rFonts w:ascii="Times New Roman" w:hAnsi="Times New Roman"/>
              </w:rPr>
              <w:t xml:space="preserve"> do zdalnego opisu badań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107" w:rsidRPr="00F4081B" w:rsidRDefault="00137107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7107" w:rsidRPr="007F6E29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F813FB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eastAsia="Arial Unicode MS" w:hAnsi="Times New Roman"/>
                <w:lang w:eastAsia="pl-PL"/>
              </w:rPr>
              <w:t>Dokumenty dopuszczające do użytkowania i obrotu na terenie RP zaoferowany tomograf, konsolę lekarskie, wstrzykiwacz oraz wszystkie urządzenia dodatkowe zgodnie z obowiązującymi przepisami prawa w tym zakresie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B06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Testy akceptacyjne i specjalistyczne w okresie gwarancji.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321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Niezbędne umeblowanie i wyposażenie do pracy lekarzy i techników w sterowni i opisowni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6615D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560" w:rsidRDefault="004B0568" w:rsidP="00B06DF7">
            <w:pPr>
              <w:pStyle w:val="TableParagraph"/>
              <w:ind w:right="68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6C81">
              <w:rPr>
                <w:rFonts w:ascii="Times New Roman" w:hAnsi="Times New Roman"/>
                <w:color w:val="000000"/>
                <w:lang w:val="pl-PL" w:eastAsia="pl-PL"/>
              </w:rPr>
              <w:t xml:space="preserve">Gwarancja </w:t>
            </w:r>
            <w:r w:rsidRPr="00656C81">
              <w:rPr>
                <w:rFonts w:ascii="Times New Roman" w:hAnsi="Times New Roman"/>
                <w:b/>
                <w:color w:val="000000"/>
                <w:lang w:val="pl-PL" w:eastAsia="pl-PL"/>
              </w:rPr>
              <w:t>min. 24 miesi</w:t>
            </w:r>
            <w:r w:rsidR="003A0A79">
              <w:rPr>
                <w:rFonts w:ascii="Times New Roman" w:hAnsi="Times New Roman"/>
                <w:b/>
                <w:color w:val="000000"/>
                <w:lang w:val="pl-PL" w:eastAsia="pl-PL"/>
              </w:rPr>
              <w:t>ące</w:t>
            </w:r>
            <w:r w:rsidR="00B87575" w:rsidRPr="00656C81">
              <w:rPr>
                <w:rFonts w:ascii="Times New Roman" w:hAnsi="Times New Roman"/>
                <w:color w:val="000000"/>
                <w:lang w:val="pl-PL" w:eastAsia="pl-PL"/>
              </w:rPr>
              <w:t xml:space="preserve"> </w:t>
            </w:r>
            <w:r w:rsidR="004204CC" w:rsidRPr="00656C81">
              <w:rPr>
                <w:rFonts w:ascii="Times New Roman" w:hAnsi="Times New Roman"/>
                <w:color w:val="000000"/>
                <w:lang w:val="pl-PL" w:eastAsia="pl-PL"/>
              </w:rPr>
              <w:t>-</w:t>
            </w:r>
            <w:r w:rsidR="004204CC" w:rsidRPr="00656C81">
              <w:rPr>
                <w:sz w:val="20"/>
                <w:lang w:val="pl-PL"/>
              </w:rPr>
              <w:t xml:space="preserve"> </w:t>
            </w:r>
            <w:r w:rsidR="004204CC" w:rsidRPr="00656C81">
              <w:rPr>
                <w:rFonts w:ascii="Times New Roman" w:hAnsi="Times New Roman" w:cs="Times New Roman"/>
                <w:lang w:val="pl-PL"/>
              </w:rPr>
              <w:t>Pełna gwarancja na tomograf komputerowy wraz z lampą RTG</w:t>
            </w:r>
            <w:r w:rsidR="0036711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4B0568" w:rsidRPr="00366560" w:rsidRDefault="00367118" w:rsidP="00B06DF7">
            <w:pPr>
              <w:pStyle w:val="TableParagraph"/>
              <w:ind w:right="68"/>
              <w:jc w:val="both"/>
              <w:rPr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Gwarancja na nowo wymienioną lampę RTG – </w:t>
            </w:r>
            <w:r w:rsidRPr="003107D7">
              <w:rPr>
                <w:rFonts w:ascii="Times New Roman" w:hAnsi="Times New Roman" w:cs="Times New Roman"/>
                <w:b/>
                <w:lang w:val="pl-PL"/>
              </w:rPr>
              <w:t>6 miesięcy</w:t>
            </w:r>
            <w:r w:rsidR="00366560" w:rsidRPr="00366560">
              <w:rPr>
                <w:rFonts w:ascii="Times New Roman" w:hAnsi="Times New Roman" w:cs="Times New Roman"/>
                <w:lang w:val="pl-PL"/>
              </w:rPr>
              <w:t>, chyba, że okres upływającej pełnej gwarancji jest dłuższy do końca tego okresu, wtedy okres gwarancji wymienionego elementu jest równy gwarancji całego urządzenia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3A0A79">
            <w:pPr>
              <w:spacing w:after="0" w:line="7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615DD" w:rsidRPr="00F813FB" w:rsidTr="003A0A79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Pr="006405F4" w:rsidRDefault="006615D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DD" w:rsidRPr="00496732" w:rsidRDefault="006615DD" w:rsidP="00B06D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Gwarancja na pozostałe urządzenia wyposażenia tomografu i sprzęt serwerowy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Pr="00496732" w:rsidRDefault="006615DD" w:rsidP="003A0A7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96732">
              <w:rPr>
                <w:rFonts w:ascii="Times New Roman" w:hAnsi="Times New Roman"/>
                <w:sz w:val="24"/>
                <w:szCs w:val="24"/>
              </w:rPr>
              <w:t>min. 24 miesiące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DD" w:rsidRPr="00496732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615DD" w:rsidRPr="00F813FB" w:rsidTr="006615DD">
        <w:trPr>
          <w:trHeight w:val="50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6405F4" w:rsidRDefault="006615D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496732" w:rsidRDefault="006615DD" w:rsidP="00B06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Gwarancj</w:t>
            </w:r>
            <w:r w:rsidR="00366560" w:rsidRPr="00496732">
              <w:rPr>
                <w:rFonts w:ascii="Times New Roman" w:hAnsi="Times New Roman"/>
              </w:rPr>
              <w:t>a na wymienione elementy/części</w:t>
            </w:r>
            <w:r w:rsidR="003A0A79" w:rsidRPr="00496732">
              <w:rPr>
                <w:rFonts w:ascii="Times New Roman" w:hAnsi="Times New Roman"/>
              </w:rPr>
              <w:t xml:space="preserve"> - </w:t>
            </w:r>
            <w:r w:rsidR="003A0A79" w:rsidRPr="00496732">
              <w:rPr>
                <w:rFonts w:ascii="Times New Roman" w:hAnsi="Times New Roman"/>
                <w:b/>
              </w:rPr>
              <w:t>12 miesięcy</w:t>
            </w:r>
            <w:r w:rsidR="00366560" w:rsidRPr="00496732">
              <w:rPr>
                <w:rFonts w:ascii="Times New Roman" w:hAnsi="Times New Roman"/>
              </w:rPr>
              <w:t xml:space="preserve">, </w:t>
            </w:r>
            <w:r w:rsidR="00366560" w:rsidRPr="00496732">
              <w:rPr>
                <w:rFonts w:ascii="Times New Roman" w:hAnsi="Times New Roman"/>
                <w:bCs/>
              </w:rPr>
              <w:t>chyba, że okres upływającej pełnej gwarancji jest dłuższy do końca tego okresu, wtedy okres gwarancji wymienionego elementu jest równy gwarancji całego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496732" w:rsidRDefault="003A0A79" w:rsidP="004B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5DD" w:rsidRPr="00496732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DB58A6" w:rsidRDefault="004204CC" w:rsidP="00B06DF7">
            <w:pPr>
              <w:pStyle w:val="TableParagraph"/>
              <w:ind w:right="213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 w:cs="Times New Roman"/>
                <w:lang w:val="pl-PL"/>
              </w:rPr>
              <w:t xml:space="preserve">Przeglądy techniczne zainstalowanych urządzeń </w:t>
            </w:r>
            <w:r w:rsidR="0094433C">
              <w:rPr>
                <w:rFonts w:ascii="Times New Roman" w:hAnsi="Times New Roman" w:cs="Times New Roman"/>
                <w:lang w:val="pl-PL"/>
              </w:rPr>
              <w:br/>
            </w:r>
            <w:r w:rsidRPr="004204CC">
              <w:rPr>
                <w:rFonts w:ascii="Times New Roman" w:hAnsi="Times New Roman" w:cs="Times New Roman"/>
                <w:lang w:val="pl-PL"/>
              </w:rPr>
              <w:t>wraz z konserwacją w okresie gwarancji</w:t>
            </w:r>
            <w:r w:rsidR="0094433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204CC">
              <w:rPr>
                <w:rFonts w:ascii="Times New Roman" w:hAnsi="Times New Roman"/>
              </w:rPr>
              <w:t xml:space="preserve">- w </w:t>
            </w:r>
            <w:proofErr w:type="spellStart"/>
            <w:r w:rsidRPr="004204CC">
              <w:rPr>
                <w:rFonts w:ascii="Times New Roman" w:hAnsi="Times New Roman"/>
              </w:rPr>
              <w:t>zakresie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i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terminach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zgodnych</w:t>
            </w:r>
            <w:proofErr w:type="spellEnd"/>
            <w:r w:rsidRPr="004204CC">
              <w:rPr>
                <w:rFonts w:ascii="Times New Roman" w:hAnsi="Times New Roman"/>
              </w:rPr>
              <w:t xml:space="preserve"> z </w:t>
            </w:r>
            <w:proofErr w:type="spellStart"/>
            <w:r w:rsidRPr="004204CC">
              <w:rPr>
                <w:rFonts w:ascii="Times New Roman" w:hAnsi="Times New Roman"/>
              </w:rPr>
              <w:t>dokumentacją</w:t>
            </w:r>
            <w:proofErr w:type="spellEnd"/>
            <w:r w:rsidRPr="004204CC">
              <w:rPr>
                <w:rFonts w:ascii="Times New Roman" w:hAnsi="Times New Roman"/>
              </w:rPr>
              <w:t xml:space="preserve"> DTR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(podać)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Wymiana uszkodzonego podzespołu na nowy po maks. trzech nieskutecznych próbach jego naprawy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Czas reakcji serwisu na zgłoszenie </w:t>
            </w:r>
            <w:r w:rsidRPr="00D74C12">
              <w:rPr>
                <w:rFonts w:ascii="Times New Roman" w:hAnsi="Times New Roman"/>
              </w:rPr>
              <w:t xml:space="preserve">uszkodzenia – </w:t>
            </w:r>
            <w:r w:rsidRPr="00D74C12">
              <w:rPr>
                <w:rFonts w:ascii="Times New Roman" w:hAnsi="Times New Roman"/>
                <w:b/>
              </w:rPr>
              <w:t>maks. 3 dni</w:t>
            </w:r>
            <w:r w:rsidRPr="00D74C12">
              <w:rPr>
                <w:rFonts w:ascii="Times New Roman" w:hAnsi="Times New Roman"/>
              </w:rPr>
              <w:t xml:space="preserve"> </w:t>
            </w:r>
            <w:r w:rsidRPr="007F4C58">
              <w:rPr>
                <w:rFonts w:ascii="Times New Roman" w:hAnsi="Times New Roman"/>
                <w:b/>
              </w:rPr>
              <w:t>robocze</w:t>
            </w:r>
            <w:r w:rsidRPr="00D74C12">
              <w:rPr>
                <w:rFonts w:ascii="Times New Roman" w:hAnsi="Times New Roman"/>
              </w:rPr>
              <w:t xml:space="preserve"> od poniedziałku do piątku z wyłączeniem dni ustawowo</w:t>
            </w:r>
            <w:r w:rsidRPr="004204CC">
              <w:rPr>
                <w:rFonts w:ascii="Times New Roman" w:hAnsi="Times New Roman"/>
              </w:rPr>
              <w:t xml:space="preserve"> wolnych od pracy, liczony od daty zgłoszenia awarii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656C81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56C81">
              <w:rPr>
                <w:rFonts w:ascii="Times New Roman" w:hAnsi="Times New Roman"/>
              </w:rPr>
              <w:t xml:space="preserve">Termin wykonania naprawy gwarancyjnej bez konieczności importu części zamiennych – </w:t>
            </w:r>
            <w:r w:rsidRPr="00656C81">
              <w:rPr>
                <w:rFonts w:ascii="Times New Roman" w:hAnsi="Times New Roman"/>
                <w:b/>
              </w:rPr>
              <w:t xml:space="preserve">maks. </w:t>
            </w:r>
            <w:r w:rsidR="004921B4" w:rsidRPr="00656C81">
              <w:rPr>
                <w:rFonts w:ascii="Times New Roman" w:hAnsi="Times New Roman"/>
                <w:b/>
              </w:rPr>
              <w:t>3</w:t>
            </w:r>
            <w:r w:rsidRPr="00656C81">
              <w:rPr>
                <w:rFonts w:ascii="Times New Roman" w:hAnsi="Times New Roman"/>
                <w:b/>
              </w:rPr>
              <w:t xml:space="preserve"> dni roboczych</w:t>
            </w:r>
            <w:r w:rsidRPr="00656C81">
              <w:rPr>
                <w:rFonts w:ascii="Times New Roman" w:hAnsi="Times New Roman"/>
              </w:rPr>
              <w:t xml:space="preserve">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656C81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56C81">
              <w:rPr>
                <w:rFonts w:ascii="Times New Roman" w:hAnsi="Times New Roman"/>
              </w:rPr>
              <w:t xml:space="preserve">Termin wykonania naprawy gwarancyjnej z koniecznością importu części zamiennych – </w:t>
            </w:r>
            <w:r w:rsidRPr="00656C81">
              <w:rPr>
                <w:rFonts w:ascii="Times New Roman" w:hAnsi="Times New Roman"/>
                <w:b/>
              </w:rPr>
              <w:t>maks. 10 dni roboczych</w:t>
            </w:r>
            <w:r w:rsidRPr="00656C81">
              <w:rPr>
                <w:rFonts w:ascii="Times New Roman" w:hAnsi="Times New Roman"/>
              </w:rPr>
              <w:t xml:space="preserve">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Dokumentacja w języku polskim dotycząca przeglądów technicznych i wymiany zużywalnych części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Instrukcje obsługi w języku polskim w wersji papierowej </w:t>
            </w:r>
            <w:r w:rsidR="00B06DF7">
              <w:rPr>
                <w:rFonts w:ascii="Times New Roman" w:hAnsi="Times New Roman"/>
              </w:rPr>
              <w:br/>
            </w:r>
            <w:r w:rsidRPr="004204CC">
              <w:rPr>
                <w:rFonts w:ascii="Times New Roman" w:hAnsi="Times New Roman"/>
              </w:rPr>
              <w:t>i elektronicznej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Wykonawca zapewnia autoryzowany serwis pogwarancyjny </w:t>
            </w:r>
            <w:r w:rsidR="004B2D60">
              <w:rPr>
                <w:rFonts w:ascii="Times New Roman" w:hAnsi="Times New Roman"/>
              </w:rPr>
              <w:br/>
            </w:r>
            <w:r w:rsidRPr="004204CC">
              <w:rPr>
                <w:rFonts w:ascii="Times New Roman" w:hAnsi="Times New Roman"/>
              </w:rPr>
              <w:t>w pełnym zakresie (w terminach nie gorszych ni</w:t>
            </w:r>
            <w:r w:rsidR="00A2197C">
              <w:rPr>
                <w:rFonts w:ascii="Times New Roman" w:hAnsi="Times New Roman"/>
              </w:rPr>
              <w:t>ż</w:t>
            </w:r>
            <w:r w:rsidRPr="004204CC">
              <w:rPr>
                <w:rFonts w:ascii="Times New Roman" w:hAnsi="Times New Roman"/>
              </w:rPr>
              <w:t xml:space="preserve"> zaoferowany</w:t>
            </w:r>
            <w:r w:rsidR="00A7055A">
              <w:rPr>
                <w:rFonts w:ascii="Times New Roman" w:hAnsi="Times New Roman"/>
              </w:rPr>
              <w:t xml:space="preserve"> autoryzowany</w:t>
            </w:r>
            <w:bookmarkStart w:id="0" w:name="_GoBack"/>
            <w:bookmarkEnd w:id="0"/>
            <w:r w:rsidRPr="004204CC">
              <w:rPr>
                <w:rFonts w:ascii="Times New Roman" w:hAnsi="Times New Roman"/>
              </w:rPr>
              <w:t xml:space="preserve"> serwis gwarancyjny)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9C0D82" w:rsidRDefault="009C0D82" w:rsidP="009C0D82"/>
    <w:p w:rsidR="002A2A9C" w:rsidRDefault="002A2A9C"/>
    <w:sectPr w:rsidR="002A2A9C" w:rsidSect="004B05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7B" w:rsidRDefault="00930B7B" w:rsidP="004204CC">
      <w:pPr>
        <w:spacing w:after="0" w:line="240" w:lineRule="auto"/>
      </w:pPr>
      <w:r>
        <w:separator/>
      </w:r>
    </w:p>
  </w:endnote>
  <w:endnote w:type="continuationSeparator" w:id="0">
    <w:p w:rsidR="00930B7B" w:rsidRDefault="00930B7B" w:rsidP="0042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5008"/>
      <w:docPartObj>
        <w:docPartGallery w:val="Page Numbers (Bottom of Page)"/>
        <w:docPartUnique/>
      </w:docPartObj>
    </w:sdtPr>
    <w:sdtEndPr/>
    <w:sdtContent>
      <w:p w:rsidR="002262EE" w:rsidRDefault="002262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5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62EE" w:rsidRDefault="00226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7B" w:rsidRDefault="00930B7B" w:rsidP="004204CC">
      <w:pPr>
        <w:spacing w:after="0" w:line="240" w:lineRule="auto"/>
      </w:pPr>
      <w:r>
        <w:separator/>
      </w:r>
    </w:p>
  </w:footnote>
  <w:footnote w:type="continuationSeparator" w:id="0">
    <w:p w:rsidR="00930B7B" w:rsidRDefault="00930B7B" w:rsidP="0042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EE" w:rsidRDefault="002262EE" w:rsidP="00BF62C5">
    <w:pPr>
      <w:pStyle w:val="Nagwek"/>
      <w:jc w:val="right"/>
    </w:pPr>
    <w:r>
      <w:t>Załącznik nr 3 do SIWZ – Opis Przedmiotu Zamówienia</w:t>
    </w:r>
  </w:p>
  <w:p w:rsidR="002262EE" w:rsidRDefault="00226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D5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4C4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EF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4E1"/>
    <w:multiLevelType w:val="hybridMultilevel"/>
    <w:tmpl w:val="984E8EB0"/>
    <w:lvl w:ilvl="0" w:tplc="F7620326">
      <w:start w:val="19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1260"/>
    <w:multiLevelType w:val="hybridMultilevel"/>
    <w:tmpl w:val="267C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BE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897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36E73"/>
    <w:multiLevelType w:val="hybridMultilevel"/>
    <w:tmpl w:val="FCD8AE7C"/>
    <w:lvl w:ilvl="0" w:tplc="72E8B364">
      <w:start w:val="17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041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259"/>
    <w:multiLevelType w:val="hybridMultilevel"/>
    <w:tmpl w:val="0C100B1A"/>
    <w:lvl w:ilvl="0" w:tplc="6A2ECC20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50411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16B0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5986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F428E"/>
    <w:multiLevelType w:val="hybridMultilevel"/>
    <w:tmpl w:val="2758AF68"/>
    <w:lvl w:ilvl="0" w:tplc="D284A5C8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68A527E">
      <w:numFmt w:val="bullet"/>
      <w:lvlText w:val="•"/>
      <w:lvlJc w:val="left"/>
      <w:pPr>
        <w:ind w:left="810" w:hanging="212"/>
      </w:pPr>
      <w:rPr>
        <w:rFonts w:hint="default"/>
      </w:rPr>
    </w:lvl>
    <w:lvl w:ilvl="2" w:tplc="0C72C77E">
      <w:numFmt w:val="bullet"/>
      <w:lvlText w:val="•"/>
      <w:lvlJc w:val="left"/>
      <w:pPr>
        <w:ind w:left="1301" w:hanging="212"/>
      </w:pPr>
      <w:rPr>
        <w:rFonts w:hint="default"/>
      </w:rPr>
    </w:lvl>
    <w:lvl w:ilvl="3" w:tplc="C8225CF4">
      <w:numFmt w:val="bullet"/>
      <w:lvlText w:val="•"/>
      <w:lvlJc w:val="left"/>
      <w:pPr>
        <w:ind w:left="1791" w:hanging="212"/>
      </w:pPr>
      <w:rPr>
        <w:rFonts w:hint="default"/>
      </w:rPr>
    </w:lvl>
    <w:lvl w:ilvl="4" w:tplc="70A04C90">
      <w:numFmt w:val="bullet"/>
      <w:lvlText w:val="•"/>
      <w:lvlJc w:val="left"/>
      <w:pPr>
        <w:ind w:left="2282" w:hanging="212"/>
      </w:pPr>
      <w:rPr>
        <w:rFonts w:hint="default"/>
      </w:rPr>
    </w:lvl>
    <w:lvl w:ilvl="5" w:tplc="884EBF76">
      <w:numFmt w:val="bullet"/>
      <w:lvlText w:val="•"/>
      <w:lvlJc w:val="left"/>
      <w:pPr>
        <w:ind w:left="2773" w:hanging="212"/>
      </w:pPr>
      <w:rPr>
        <w:rFonts w:hint="default"/>
      </w:rPr>
    </w:lvl>
    <w:lvl w:ilvl="6" w:tplc="ADD08EDC">
      <w:numFmt w:val="bullet"/>
      <w:lvlText w:val="•"/>
      <w:lvlJc w:val="left"/>
      <w:pPr>
        <w:ind w:left="3263" w:hanging="212"/>
      </w:pPr>
      <w:rPr>
        <w:rFonts w:hint="default"/>
      </w:rPr>
    </w:lvl>
    <w:lvl w:ilvl="7" w:tplc="123008C8">
      <w:numFmt w:val="bullet"/>
      <w:lvlText w:val="•"/>
      <w:lvlJc w:val="left"/>
      <w:pPr>
        <w:ind w:left="3754" w:hanging="212"/>
      </w:pPr>
      <w:rPr>
        <w:rFonts w:hint="default"/>
      </w:rPr>
    </w:lvl>
    <w:lvl w:ilvl="8" w:tplc="473AFA00">
      <w:numFmt w:val="bullet"/>
      <w:lvlText w:val="•"/>
      <w:lvlJc w:val="left"/>
      <w:pPr>
        <w:ind w:left="4244" w:hanging="212"/>
      </w:pPr>
      <w:rPr>
        <w:rFonts w:hint="default"/>
      </w:rPr>
    </w:lvl>
  </w:abstractNum>
  <w:abstractNum w:abstractNumId="14" w15:restartNumberingAfterBreak="0">
    <w:nsid w:val="5C0039B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5A66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6B0"/>
    <w:multiLevelType w:val="hybridMultilevel"/>
    <w:tmpl w:val="0696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C414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83200"/>
    <w:multiLevelType w:val="hybridMultilevel"/>
    <w:tmpl w:val="7418397A"/>
    <w:lvl w:ilvl="0" w:tplc="47D049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2"/>
    <w:rsid w:val="0013105C"/>
    <w:rsid w:val="00137107"/>
    <w:rsid w:val="001622D0"/>
    <w:rsid w:val="001B09DC"/>
    <w:rsid w:val="002262EE"/>
    <w:rsid w:val="0024630B"/>
    <w:rsid w:val="002A2A9C"/>
    <w:rsid w:val="003107D7"/>
    <w:rsid w:val="00321472"/>
    <w:rsid w:val="0036146D"/>
    <w:rsid w:val="00366560"/>
    <w:rsid w:val="00367118"/>
    <w:rsid w:val="003A0A79"/>
    <w:rsid w:val="00402867"/>
    <w:rsid w:val="004204CC"/>
    <w:rsid w:val="004410D7"/>
    <w:rsid w:val="00446198"/>
    <w:rsid w:val="004921B4"/>
    <w:rsid w:val="00496732"/>
    <w:rsid w:val="004B0568"/>
    <w:rsid w:val="004B2D60"/>
    <w:rsid w:val="004B5666"/>
    <w:rsid w:val="00514F3D"/>
    <w:rsid w:val="00613D73"/>
    <w:rsid w:val="00656C81"/>
    <w:rsid w:val="006615DD"/>
    <w:rsid w:val="00796ECC"/>
    <w:rsid w:val="007C4688"/>
    <w:rsid w:val="007F0F7D"/>
    <w:rsid w:val="007F4C58"/>
    <w:rsid w:val="009161D2"/>
    <w:rsid w:val="00930B7B"/>
    <w:rsid w:val="0094433C"/>
    <w:rsid w:val="00960A78"/>
    <w:rsid w:val="009B1602"/>
    <w:rsid w:val="009C0D82"/>
    <w:rsid w:val="00A2197C"/>
    <w:rsid w:val="00A563B8"/>
    <w:rsid w:val="00A618BD"/>
    <w:rsid w:val="00A7055A"/>
    <w:rsid w:val="00B06DF7"/>
    <w:rsid w:val="00B87575"/>
    <w:rsid w:val="00BF62C5"/>
    <w:rsid w:val="00D74C12"/>
    <w:rsid w:val="00D93245"/>
    <w:rsid w:val="00D96D63"/>
    <w:rsid w:val="00DC49B8"/>
    <w:rsid w:val="00DE1F07"/>
    <w:rsid w:val="00E5548A"/>
    <w:rsid w:val="00E7479C"/>
    <w:rsid w:val="00F65543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628FB-16FE-48A1-93A7-5D9C70C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8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8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C0D82"/>
    <w:pPr>
      <w:ind w:left="720"/>
      <w:contextualSpacing/>
    </w:pPr>
  </w:style>
  <w:style w:type="paragraph" w:styleId="Bezodstpw">
    <w:name w:val="No Spacing"/>
    <w:uiPriority w:val="1"/>
    <w:qFormat/>
    <w:rsid w:val="009C0D82"/>
    <w:pPr>
      <w:spacing w:after="0" w:line="240" w:lineRule="auto"/>
      <w:ind w:left="330" w:right="660" w:hanging="33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36146D"/>
    <w:pPr>
      <w:widowControl w:val="0"/>
      <w:autoSpaceDE w:val="0"/>
      <w:autoSpaceDN w:val="0"/>
      <w:spacing w:before="54"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B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4052</Words>
  <Characters>24316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Tomograf Szpital Łapy</vt:lpstr>
    </vt:vector>
  </TitlesOfParts>
  <Company/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Tomograf Szpital Łapy</dc:title>
  <dc:subject/>
  <dc:creator>Adamczuk Paweł</dc:creator>
  <cp:keywords/>
  <dc:description/>
  <cp:lastModifiedBy>ZOZ Łapy</cp:lastModifiedBy>
  <cp:revision>25</cp:revision>
  <cp:lastPrinted>2020-02-05T06:56:00Z</cp:lastPrinted>
  <dcterms:created xsi:type="dcterms:W3CDTF">2019-12-11T10:44:00Z</dcterms:created>
  <dcterms:modified xsi:type="dcterms:W3CDTF">2020-02-06T07:42:00Z</dcterms:modified>
</cp:coreProperties>
</file>