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09" w:rsidRDefault="00107716">
      <w:pPr>
        <w:spacing w:after="278" w:line="237" w:lineRule="auto"/>
        <w:ind w:left="0" w:firstLine="0"/>
        <w:jc w:val="right"/>
        <w:rPr>
          <w:b/>
        </w:rPr>
      </w:pPr>
      <w:r>
        <w:rPr>
          <w:b/>
        </w:rPr>
        <w:t>Załącznik nr 3</w:t>
      </w:r>
      <w:bookmarkStart w:id="0" w:name="_GoBack"/>
      <w:bookmarkEnd w:id="0"/>
      <w:r w:rsidR="00C616FA">
        <w:rPr>
          <w:b/>
        </w:rPr>
        <w:t xml:space="preserve">a do SIWZ </w:t>
      </w:r>
    </w:p>
    <w:p w:rsidR="009113C1" w:rsidRDefault="00606009">
      <w:pPr>
        <w:spacing w:after="231" w:line="259" w:lineRule="auto"/>
        <w:ind w:left="0" w:right="4" w:firstLine="0"/>
        <w:jc w:val="center"/>
      </w:pPr>
      <w:r>
        <w:rPr>
          <w:b/>
        </w:rPr>
        <w:t>Istotne postanowienia umowy UMOWA NR ….... /2017</w:t>
      </w:r>
      <w:r w:rsidR="00C616FA">
        <w:rPr>
          <w:b/>
        </w:rPr>
        <w:t>/PN</w:t>
      </w:r>
    </w:p>
    <w:p w:rsidR="009113C1" w:rsidRDefault="00606009">
      <w:pPr>
        <w:ind w:left="-5" w:right="14"/>
      </w:pPr>
      <w:r>
        <w:t>zawarta w dniu ….. ……..</w:t>
      </w:r>
      <w:r w:rsidR="00C616FA">
        <w:t>201</w:t>
      </w:r>
      <w:r>
        <w:t>7</w:t>
      </w:r>
      <w:r w:rsidR="00C616FA">
        <w:t xml:space="preserve"> r., pomiędzy:</w:t>
      </w:r>
    </w:p>
    <w:p w:rsidR="009113C1" w:rsidRDefault="00C616FA">
      <w:pPr>
        <w:spacing w:after="0" w:line="259" w:lineRule="auto"/>
        <w:ind w:left="0" w:firstLine="0"/>
        <w:jc w:val="left"/>
      </w:pPr>
      <w:r>
        <w:t xml:space="preserve">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Samodzielnym Publicznym Zakładem Opieki Zdrowotnej w Łapach ul.</w:t>
      </w:r>
      <w:r w:rsidR="00606009">
        <w:rPr>
          <w:b/>
        </w:rPr>
        <w:t xml:space="preserve"> </w:t>
      </w:r>
      <w:r>
        <w:rPr>
          <w:b/>
        </w:rPr>
        <w:t xml:space="preserve"> Korczaka 23 18-100 Łapy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NIP: </w:t>
      </w:r>
      <w:r w:rsidR="00606009">
        <w:rPr>
          <w:b/>
        </w:rPr>
        <w:t xml:space="preserve"> </w:t>
      </w:r>
      <w:r>
        <w:rPr>
          <w:b/>
        </w:rPr>
        <w:t>966-13-19-909</w:t>
      </w:r>
    </w:p>
    <w:p w:rsidR="009113C1" w:rsidRDefault="00C616FA">
      <w:pPr>
        <w:spacing w:after="10"/>
        <w:ind w:left="-5" w:right="7191"/>
        <w:jc w:val="left"/>
      </w:pPr>
      <w:r>
        <w:rPr>
          <w:b/>
        </w:rPr>
        <w:t xml:space="preserve">REGON: </w:t>
      </w:r>
      <w:r w:rsidR="00606009">
        <w:rPr>
          <w:b/>
        </w:rPr>
        <w:t xml:space="preserve"> </w:t>
      </w:r>
      <w:r>
        <w:rPr>
          <w:b/>
        </w:rPr>
        <w:t>050644804 KRS:</w:t>
      </w:r>
      <w:r w:rsidR="00606009">
        <w:rPr>
          <w:b/>
        </w:rPr>
        <w:t xml:space="preserve"> </w:t>
      </w:r>
      <w:r>
        <w:rPr>
          <w:b/>
        </w:rPr>
        <w:t xml:space="preserve"> 0000002999 </w:t>
      </w:r>
      <w:r>
        <w:t xml:space="preserve"> reprezentowanym przez: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Urszulę Łapińską  – Dyrektora SP ZOZ</w:t>
      </w:r>
    </w:p>
    <w:p w:rsidR="009113C1" w:rsidRDefault="00C616FA">
      <w:pPr>
        <w:spacing w:after="10"/>
        <w:ind w:left="-5" w:right="6502"/>
        <w:jc w:val="left"/>
      </w:pPr>
      <w:r>
        <w:rPr>
          <w:b/>
        </w:rPr>
        <w:t xml:space="preserve">zwanym dalej „Zamawiającym” a firmą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…................................................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…................................................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…................................................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NIP 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REGON: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 xml:space="preserve">KRS: </w:t>
      </w:r>
    </w:p>
    <w:p w:rsidR="009113C1" w:rsidRDefault="00C616FA">
      <w:pPr>
        <w:spacing w:after="10"/>
        <w:ind w:left="-5" w:right="3241"/>
        <w:jc w:val="left"/>
      </w:pPr>
      <w:r>
        <w:rPr>
          <w:b/>
        </w:rPr>
        <w:t>zwanej dalej Wykonawcą, reprezentowaną przez:</w:t>
      </w:r>
    </w:p>
    <w:p w:rsidR="009113C1" w:rsidRDefault="00C616FA">
      <w:pPr>
        <w:ind w:left="-5" w:right="14"/>
      </w:pPr>
      <w:r>
        <w:t>…………………………………………………………………………………………………………………</w:t>
      </w:r>
    </w:p>
    <w:p w:rsidR="009113C1" w:rsidRDefault="00C616FA">
      <w:pPr>
        <w:spacing w:after="241"/>
        <w:ind w:left="-5" w:right="14"/>
      </w:pPr>
      <w:r>
        <w:t>…………………………………………………………………………………………………………………</w:t>
      </w:r>
    </w:p>
    <w:p w:rsidR="00E42093" w:rsidRDefault="00E42093" w:rsidP="00E42093">
      <w:pPr>
        <w:jc w:val="center"/>
      </w:pPr>
      <w:r>
        <w:t>Strony zawierają umowę w ramach p</w:t>
      </w:r>
      <w:r>
        <w:rPr>
          <w:bCs/>
        </w:rPr>
        <w:t xml:space="preserve">ostępowania prowadzonego w trybie przetargu nieograniczonego na podstawie art. 10 pkt.1 ustawy z dnia 29 stycznia 2004 roku Prawo zamówień publicznych </w:t>
      </w:r>
      <w:r>
        <w:rPr>
          <w:lang w:eastAsia="ar-SA"/>
        </w:rPr>
        <w:t>(t.j. Dz. U. z 2015 r., poz. 2164, z 2016 r. poz. 831, 996 oraz 1020 ze zm.).</w:t>
      </w:r>
    </w:p>
    <w:p w:rsidR="00E42093" w:rsidRDefault="00E42093" w:rsidP="00E42093">
      <w:pPr>
        <w:ind w:left="-5" w:right="11"/>
        <w:jc w:val="center"/>
      </w:pPr>
    </w:p>
    <w:p w:rsidR="00E42093" w:rsidRDefault="00E42093" w:rsidP="00E42093">
      <w:pPr>
        <w:ind w:left="-5" w:right="11"/>
        <w:jc w:val="center"/>
      </w:pPr>
      <w:r>
        <w:t>§ 1</w:t>
      </w:r>
    </w:p>
    <w:p w:rsidR="00E42093" w:rsidRDefault="00E42093" w:rsidP="00E42093">
      <w:pPr>
        <w:pStyle w:val="Akapitzlist"/>
        <w:numPr>
          <w:ilvl w:val="0"/>
          <w:numId w:val="26"/>
        </w:numPr>
        <w:ind w:left="284" w:right="14" w:hanging="284"/>
      </w:pPr>
      <w:r>
        <w:t>Przedmiotem umowy jest dostawa odczynników laboratoryjnych zwanych „towarem” wraz z dzierżawą analizatora typ ……………………………………….nr fabryczny…....................................... zwanego dalej „urządzeniem”, wymienionych w Załączniku nr 1 do umowy (Formularz asortymentowo cenowy)</w:t>
      </w:r>
    </w:p>
    <w:p w:rsidR="00E42093" w:rsidRDefault="00E42093" w:rsidP="00E42093">
      <w:pPr>
        <w:ind w:left="0" w:right="11" w:firstLine="0"/>
      </w:pPr>
    </w:p>
    <w:p w:rsidR="00E42093" w:rsidRDefault="00E42093" w:rsidP="00E42093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284" w:hanging="284"/>
        <w:rPr>
          <w:bCs/>
        </w:rPr>
      </w:pPr>
      <w:r>
        <w:t xml:space="preserve">Towary i urządzenie dostarczone będą do Magazynu Laboratorium przy ul. Korczaka 23, 18-100 Łapy </w:t>
      </w:r>
      <w:r>
        <w:rPr>
          <w:bCs/>
        </w:rPr>
        <w:t xml:space="preserve">przez Wykonawcę, na zlecenie Zamawiającego. </w:t>
      </w:r>
    </w:p>
    <w:p w:rsidR="00E42093" w:rsidRDefault="00E42093" w:rsidP="00E42093">
      <w:pPr>
        <w:pStyle w:val="Akapitzlist"/>
        <w:ind w:left="284" w:right="11" w:firstLine="0"/>
      </w:pPr>
    </w:p>
    <w:p w:rsidR="00E42093" w:rsidRDefault="00E42093" w:rsidP="00E42093">
      <w:pPr>
        <w:ind w:left="0" w:right="11" w:firstLine="0"/>
      </w:pPr>
      <w:r>
        <w:t xml:space="preserve">Wartość umowy brutto, obejmująca należny podatek od towarów i usług, wynosi ......................... zł, słownie: ........................................................................................................................................... </w:t>
      </w:r>
    </w:p>
    <w:p w:rsidR="00E42093" w:rsidRDefault="00E42093" w:rsidP="00E42093">
      <w:pPr>
        <w:rPr>
          <w:bCs/>
        </w:rPr>
      </w:pPr>
      <w:r>
        <w:rPr>
          <w:bCs/>
        </w:rPr>
        <w:t>o wartości: …………….............................. ….............................................. PLN brutto,</w:t>
      </w:r>
    </w:p>
    <w:p w:rsidR="00E42093" w:rsidRDefault="00E42093" w:rsidP="00E42093">
      <w:pPr>
        <w:rPr>
          <w:bCs/>
        </w:rPr>
      </w:pPr>
      <w:r>
        <w:t xml:space="preserve">(słownie: …............................................................................................ PLN), </w:t>
      </w:r>
    </w:p>
    <w:p w:rsidR="00E42093" w:rsidRDefault="00E42093" w:rsidP="00E42093">
      <w:pPr>
        <w:ind w:left="780"/>
        <w:rPr>
          <w:bCs/>
        </w:rPr>
      </w:pPr>
      <w:r>
        <w:t>w tym:</w:t>
      </w:r>
    </w:p>
    <w:p w:rsidR="00E42093" w:rsidRDefault="00E42093" w:rsidP="00E42093"/>
    <w:p w:rsidR="00E42093" w:rsidRDefault="00E42093" w:rsidP="00E42093">
      <w:pPr>
        <w:widowControl w:val="0"/>
        <w:numPr>
          <w:ilvl w:val="0"/>
          <w:numId w:val="29"/>
        </w:numPr>
        <w:tabs>
          <w:tab w:val="left" w:pos="840"/>
        </w:tabs>
        <w:suppressAutoHyphens/>
        <w:spacing w:after="0" w:line="240" w:lineRule="auto"/>
        <w:ind w:left="1440"/>
        <w:jc w:val="left"/>
        <w:rPr>
          <w:b/>
        </w:rPr>
      </w:pPr>
      <w:r>
        <w:rPr>
          <w:b/>
        </w:rPr>
        <w:t>Pakiet nr 6</w:t>
      </w:r>
      <w:r>
        <w:t xml:space="preserve"> na łączną wartość brutto: ........................ PLN,</w:t>
      </w:r>
    </w:p>
    <w:p w:rsidR="00E42093" w:rsidRDefault="00E42093" w:rsidP="00E42093">
      <w:pPr>
        <w:tabs>
          <w:tab w:val="left" w:pos="840"/>
        </w:tabs>
        <w:ind w:left="720"/>
        <w:rPr>
          <w:b/>
        </w:rPr>
      </w:pPr>
      <w:r>
        <w:t xml:space="preserve">słownie: .............................................................................................................................. PLN; </w:t>
      </w:r>
    </w:p>
    <w:p w:rsidR="00E42093" w:rsidRDefault="00E42093" w:rsidP="00E42093">
      <w:pPr>
        <w:widowControl w:val="0"/>
        <w:numPr>
          <w:ilvl w:val="0"/>
          <w:numId w:val="31"/>
        </w:numPr>
        <w:tabs>
          <w:tab w:val="left" w:pos="840"/>
        </w:tabs>
        <w:suppressAutoHyphens/>
        <w:spacing w:after="0" w:line="240" w:lineRule="auto"/>
        <w:ind w:left="1440"/>
        <w:jc w:val="left"/>
      </w:pPr>
      <w:r>
        <w:rPr>
          <w:b/>
        </w:rPr>
        <w:t>Pakiet nr 15</w:t>
      </w:r>
      <w:r>
        <w:t xml:space="preserve"> na łączną wartość brutto: ........................ PLN, </w:t>
      </w:r>
    </w:p>
    <w:p w:rsidR="00E42093" w:rsidRDefault="00E42093" w:rsidP="00E42093">
      <w:pPr>
        <w:tabs>
          <w:tab w:val="left" w:pos="840"/>
        </w:tabs>
        <w:ind w:left="720"/>
      </w:pPr>
      <w:r>
        <w:t>słownie: .............................................................................................................................. PLN;</w:t>
      </w:r>
    </w:p>
    <w:p w:rsidR="00E42093" w:rsidRDefault="00E42093" w:rsidP="00E42093">
      <w:pPr>
        <w:widowControl w:val="0"/>
        <w:numPr>
          <w:ilvl w:val="0"/>
          <w:numId w:val="31"/>
        </w:numPr>
        <w:tabs>
          <w:tab w:val="left" w:pos="840"/>
        </w:tabs>
        <w:suppressAutoHyphens/>
        <w:spacing w:after="0" w:line="240" w:lineRule="auto"/>
        <w:ind w:left="1440"/>
        <w:jc w:val="left"/>
      </w:pPr>
      <w:r>
        <w:rPr>
          <w:b/>
        </w:rPr>
        <w:t>Pakiet nr 16</w:t>
      </w:r>
      <w:r>
        <w:t xml:space="preserve"> na łączną wartość brutto: ........................ PLN, </w:t>
      </w:r>
    </w:p>
    <w:p w:rsidR="00E42093" w:rsidRDefault="00E42093" w:rsidP="00E42093">
      <w:pPr>
        <w:tabs>
          <w:tab w:val="left" w:pos="840"/>
        </w:tabs>
        <w:ind w:left="720"/>
      </w:pPr>
      <w:r>
        <w:t>słownie: .............................................................................................................................. PLN;</w:t>
      </w:r>
    </w:p>
    <w:p w:rsidR="00F85482" w:rsidRDefault="00F85482" w:rsidP="00E42093"/>
    <w:p w:rsidR="00E42093" w:rsidRDefault="00E42093" w:rsidP="00E42093">
      <w:r>
        <w:t>zgodnie</w:t>
      </w:r>
      <w:r w:rsidR="00F85482">
        <w:t xml:space="preserve"> z Załącznikiem nr 1</w:t>
      </w:r>
      <w:r>
        <w:t xml:space="preserve"> – Formularzem Asortymentowo – Cenowym stanowiącym integralną część umowy.</w:t>
      </w:r>
    </w:p>
    <w:p w:rsidR="00E42093" w:rsidRPr="00E42093" w:rsidRDefault="00E42093" w:rsidP="00E42093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rPr>
          <w:bCs/>
        </w:rPr>
      </w:pPr>
      <w:r w:rsidRPr="00E42093">
        <w:rPr>
          <w:bCs/>
        </w:rPr>
        <w:t xml:space="preserve">Zamawiający informuje, iż podane w specyfikacji ilości asortymentu stanowią podstawę do złożenia </w:t>
      </w:r>
      <w:r w:rsidRPr="00E42093">
        <w:rPr>
          <w:bCs/>
        </w:rPr>
        <w:lastRenderedPageBreak/>
        <w:t>oferty związanej z realizacją umowy są przybliżone i w rzeczywistości ilość asortymentu może być mniejsza.</w:t>
      </w:r>
    </w:p>
    <w:p w:rsidR="00E42093" w:rsidRDefault="00E42093" w:rsidP="00E42093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rPr>
          <w:bCs/>
        </w:rPr>
      </w:pPr>
      <w:r>
        <w:rPr>
          <w:bCs/>
        </w:rPr>
        <w:t xml:space="preserve">Cena ofertowa jest ceną brutto zawierającą podatek VAT oraz wszelkie koszty i opłat związane </w:t>
      </w:r>
      <w:r>
        <w:rPr>
          <w:bCs/>
        </w:rPr>
        <w:br/>
        <w:t>z wykonaniem usługi.</w:t>
      </w:r>
    </w:p>
    <w:p w:rsidR="00D839C8" w:rsidRDefault="00E42093" w:rsidP="00D839C8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</w:pPr>
      <w:r>
        <w:t xml:space="preserve">Ceny w Załączniku nr 1 do umowy są stałe i obowiązują przez cały okres trwania umowy </w:t>
      </w:r>
      <w:r w:rsidR="00D839C8">
        <w:br/>
      </w:r>
      <w:r>
        <w:t>z zastrzeżeniem § 1 ust.4</w:t>
      </w:r>
      <w:r w:rsidR="00D839C8">
        <w:t>.</w:t>
      </w:r>
    </w:p>
    <w:p w:rsidR="00D839C8" w:rsidRDefault="00D839C8" w:rsidP="00D839C8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</w:pPr>
      <w:r>
        <w:t xml:space="preserve">Ceny jednostkowe towaru zawierają wszystkie koszty związane z dostawami towaru do Magazynu Laboratorium (transport, pakowanie, czynności Wykonawcy niezbędne do realizacji zamówienia itp.). </w:t>
      </w:r>
    </w:p>
    <w:p w:rsidR="00D839C8" w:rsidRDefault="00D839C8" w:rsidP="00D839C8">
      <w:pPr>
        <w:widowControl w:val="0"/>
        <w:suppressAutoHyphens/>
        <w:spacing w:after="0" w:line="240" w:lineRule="auto"/>
        <w:ind w:left="0" w:firstLine="0"/>
      </w:pPr>
    </w:p>
    <w:p w:rsidR="00E42093" w:rsidRDefault="00E42093" w:rsidP="00E42093">
      <w:pPr>
        <w:widowControl w:val="0"/>
        <w:numPr>
          <w:ilvl w:val="0"/>
          <w:numId w:val="26"/>
        </w:numPr>
        <w:suppressAutoHyphens/>
        <w:spacing w:after="0" w:line="240" w:lineRule="auto"/>
        <w:ind w:left="709" w:hanging="283"/>
        <w:rPr>
          <w:b/>
          <w:bCs/>
        </w:rPr>
      </w:pPr>
      <w:r>
        <w:rPr>
          <w:b/>
        </w:rPr>
        <w:t xml:space="preserve">Umowa obowiązuje przez okres 12 miesięcy od dnia podpisania umowy: od dnia ......... do dnia ......... </w:t>
      </w:r>
    </w:p>
    <w:p w:rsidR="00E42093" w:rsidRDefault="00E42093" w:rsidP="00E42093">
      <w:pPr>
        <w:pStyle w:val="Akapitzlist"/>
        <w:ind w:left="709" w:right="11" w:hanging="283"/>
        <w:jc w:val="center"/>
      </w:pPr>
    </w:p>
    <w:p w:rsidR="00E42093" w:rsidRDefault="00E42093" w:rsidP="00E42093">
      <w:pPr>
        <w:pStyle w:val="Akapitzlist"/>
        <w:ind w:left="284" w:right="11" w:hanging="284"/>
        <w:jc w:val="center"/>
      </w:pPr>
      <w:r>
        <w:t>§2</w:t>
      </w:r>
    </w:p>
    <w:p w:rsidR="00E42093" w:rsidRDefault="00E42093" w:rsidP="00E42093">
      <w:pPr>
        <w:spacing w:line="360" w:lineRule="auto"/>
      </w:pPr>
      <w:r>
        <w:t>Wykonawca oświadcza, iż:</w:t>
      </w:r>
    </w:p>
    <w:p w:rsidR="00E42093" w:rsidRDefault="00E42093" w:rsidP="00E42093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Oferowany przez Wykonawcę (dostawa materiałów opatrunkowych i diagnostycznych) przedmiot zamówienia odpowiada wymogom ustawy o wyrobach medycznych (Ustawa o wyrobach medycznych z dnia </w:t>
      </w:r>
      <w:r w:rsidR="00D839C8">
        <w:t xml:space="preserve">20 maja </w:t>
      </w:r>
      <w:r w:rsidR="00D839C8" w:rsidRPr="00D839C8">
        <w:rPr>
          <w:rFonts w:ascii="Times" w:hAnsi="Times"/>
        </w:rPr>
        <w:t>2010 r.</w:t>
      </w:r>
      <w:r w:rsidR="00D839C8" w:rsidRPr="00D839C8">
        <w:rPr>
          <w:rFonts w:ascii="Times" w:hAnsi="Times" w:cs="Tahoma"/>
          <w:sz w:val="20"/>
          <w:szCs w:val="20"/>
        </w:rPr>
        <w:t xml:space="preserve"> Dz. U. z 2017 poz. 211)</w:t>
      </w:r>
      <w:r w:rsidR="00D839C8" w:rsidRPr="00D839C8">
        <w:rPr>
          <w:rFonts w:ascii="Times" w:hAnsi="Times"/>
        </w:rPr>
        <w:t>,</w:t>
      </w:r>
    </w:p>
    <w:p w:rsidR="00E42093" w:rsidRDefault="00E42093" w:rsidP="00E42093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>Dokumenty dopuszczające tj.: deklaracje zgodności, certyfikaty CE, zgłoszenia/powiadomienia</w:t>
      </w:r>
    </w:p>
    <w:p w:rsidR="00E42093" w:rsidRDefault="00E42093" w:rsidP="00E42093">
      <w:pPr>
        <w:ind w:left="780"/>
      </w:pPr>
      <w:r>
        <w:t>do Prezesa Urzędu Rejestracji Produktów Leczniczych, Wyrobów Medycznych i Produktów Biobójczych zostaną przedłożone na każde żądanie zamawiającego.</w:t>
      </w:r>
    </w:p>
    <w:p w:rsidR="00F85482" w:rsidRDefault="00E42093" w:rsidP="00F85482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Wyroby medyczne w ramach składanej oferty posiadają aktualne świadectwa rejestracji i na każde żądanie i na każdym etapie postępowania zostaną udostępnione Zamawiającemu. </w:t>
      </w:r>
    </w:p>
    <w:p w:rsidR="00F85482" w:rsidRDefault="00F85482" w:rsidP="00F85482">
      <w:pPr>
        <w:widowControl w:val="0"/>
        <w:numPr>
          <w:ilvl w:val="0"/>
          <w:numId w:val="33"/>
        </w:numPr>
        <w:suppressAutoHyphens/>
        <w:spacing w:after="0" w:line="240" w:lineRule="auto"/>
      </w:pPr>
      <w:r>
        <w:t xml:space="preserve">Oferowane przez Wykonawcę urządzenia, spełniają wszystkie graniczne wymagania zgodnie z załącznikiem nr 1 Formularzem Asortymentowo.  </w:t>
      </w:r>
    </w:p>
    <w:p w:rsidR="00F85482" w:rsidRDefault="00F85482" w:rsidP="00F85482">
      <w:pPr>
        <w:widowControl w:val="0"/>
        <w:suppressAutoHyphens/>
        <w:spacing w:after="0" w:line="240" w:lineRule="auto"/>
        <w:ind w:left="780" w:firstLine="0"/>
      </w:pPr>
    </w:p>
    <w:p w:rsidR="00606009" w:rsidRDefault="00606009" w:rsidP="00F85482">
      <w:pPr>
        <w:ind w:left="0" w:right="260" w:firstLine="0"/>
      </w:pPr>
    </w:p>
    <w:p w:rsidR="009113C1" w:rsidRDefault="00C616FA">
      <w:pPr>
        <w:spacing w:after="0" w:line="259" w:lineRule="auto"/>
        <w:ind w:right="58"/>
        <w:jc w:val="center"/>
      </w:pPr>
      <w:r>
        <w:t xml:space="preserve">§ 3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Okres ważności dostarczanych towarów nie może być krótszy, niż 12 miesięcy od dnia odbioru dostawy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>W pakietach 13,14, okres ważności dostarczonych towarów nie może być krótszy niż 5 miesięcy od dnia odbioru dostawy.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Wykonawca zobowiązuje się dostarczać towar w ilości i asortymencie zgodnym z zamówieniami pisemnymi, złożonymi przez Zamawiającego za pomocą faksu, w terminie …..... dni roboczych (poniedziałek-piątek), w godz. 8.00-15.00, od otrzymania zamówienia. Wymaga się, aby cały towar, wymieniony w pojedynczym zamówieniu był dostarczany w jednej dostawie. Towar nie zamawiany </w:t>
      </w:r>
      <w:r w:rsidRPr="003E592D">
        <w:br/>
        <w:t>w podany sposób nie będzie przyjmowany przez Zamawiającego.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Dostawa będzie się odbywać transportem zapewnionym przez Wykonawcę do miejsca określonego w § 2 ust. 2, w odpowiednio oznakowanych opakowaniach, zapewniających pełną ochronę przedmiotu dostawy przed czynnikami szkodliwymi.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Dostawa zostanie skontrolowana pod względem zgodności ze złożonym zamówieniem z chwilą jej otrzymania.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rPr>
          <w:rFonts w:ascii="Times" w:hAnsi="Times" w:cs="Tahoma"/>
        </w:rPr>
        <w:t>Wykonawca zobowiązuje się do dostarczenia: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 xml:space="preserve">towaru posiadającego dokumenty dopuszczające przedmiot zamówienia do użytku </w:t>
      </w:r>
      <w:r w:rsidRPr="003E592D">
        <w:rPr>
          <w:rFonts w:ascii="Times" w:hAnsi="Times" w:cs="Tahoma"/>
        </w:rPr>
        <w:br/>
        <w:t>w placówkach ochrony zdrowia,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o wysokim standardzie jakościowym.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Na każdej partii towaru muszą znajdować się etykiety umożliwiające oznaczenie towaru co do tożsamości.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 xml:space="preserve">Strony umowy ustalają, że na opakowaniach zbiorczych będą znajdować się następujące informacje: nazwa producenta, adres siedziby, nazwa asortymentu, liczba sztuk znajdująca się </w:t>
      </w:r>
      <w:r w:rsidRPr="003E592D">
        <w:rPr>
          <w:rFonts w:ascii="Times" w:hAnsi="Times" w:cs="Tahoma"/>
        </w:rPr>
        <w:br/>
        <w:t xml:space="preserve">w opakowaniu, kody zgodne z informacjami zawartymi w katalogach Wykonawcy, termin przydatności do użycia. 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 xml:space="preserve">Na żądanie Zamawiającego Wykonawca zobowiązuje się do dostarczenia dokumentów dopuszczających przedmiot zamówienia do użytku w placówkach ochrony zdrowia. Dokumenty, </w:t>
      </w:r>
      <w:r w:rsidRPr="003E592D">
        <w:rPr>
          <w:rFonts w:ascii="Times" w:hAnsi="Times" w:cs="Tahoma"/>
        </w:rPr>
        <w:br/>
      </w:r>
      <w:r w:rsidRPr="003E592D">
        <w:rPr>
          <w:rFonts w:ascii="Times" w:hAnsi="Times" w:cs="Tahoma"/>
        </w:rPr>
        <w:lastRenderedPageBreak/>
        <w:t xml:space="preserve">o których mowa wyżej Wykonawca dostarczy w terminie 7 dni od otrzymania pisemnego wezwania od Zamawiającego.    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przeterminowanych, braku ważnych dokumentów o których mowa w ust. 1 pkt. 1 lub w przypadku uszkodzenia towaru.</w:t>
      </w:r>
    </w:p>
    <w:p w:rsidR="003E592D" w:rsidRPr="003E592D" w:rsidRDefault="003E592D" w:rsidP="003E592D">
      <w:pPr>
        <w:numPr>
          <w:ilvl w:val="0"/>
          <w:numId w:val="22"/>
        </w:numPr>
        <w:spacing w:after="3"/>
        <w:ind w:right="11"/>
        <w:contextualSpacing/>
      </w:pPr>
      <w:r w:rsidRPr="003E592D">
        <w:rPr>
          <w:rFonts w:ascii="Times" w:hAnsi="Times" w:cs="Tahoma"/>
        </w:rPr>
        <w:t>Towarem wadliwym jest towar nie spełniający jakichkolwiek wymogów określonych w ust. 1, 2, 3 oraz mający braki, wady i uszkodzenia, o których mowa w ust. 5, 6.</w:t>
      </w:r>
    </w:p>
    <w:p w:rsidR="003E592D" w:rsidRPr="003E592D" w:rsidRDefault="003E592D" w:rsidP="003E592D">
      <w:pPr>
        <w:spacing w:after="3"/>
        <w:ind w:left="345" w:right="11" w:firstLine="0"/>
        <w:contextualSpacing/>
        <w:rPr>
          <w:rFonts w:ascii="Times" w:hAnsi="Times"/>
        </w:rPr>
      </w:pP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>W przypadku dostawy w całości lub w części o niewłaściwej jakości, Wykonawca zobowiązuje się rozpatrzyć reklamację złożoną na piśmie przekazaną wraz z reklamowanymi wyrobami i w ciągu 4 dni od daty jej otrzymania powiadomić pisemnie Zamawiającego, czy reklamację uwzględnia, czy nie oraz wyczerpująco uzasadnić swoje stanowisko. Jeżeli reklamacja zostanie uwzględniona, towar wolny od wad Wykonawca dostarcza w ciągu max 4 dni od powiadomienia Zamawiającego o uwzględnieniu reklamacji.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W przypadku nie zrealizowania zamówienia lub reklamacji w terminie, o którym mowa w  § 3 pkt 7 ,Zamawiający zastrzega sobie prawo dokonania zakupu interwencyjnego u innego Wykonawcy w ilości i asortymencie nie zrealizowanej w terminie dostawy.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 xml:space="preserve">W przypadku zakupu interwencyjnego zmniejsza się ilość przedmiotu umowy o wielkość tego zakupu. </w:t>
      </w:r>
    </w:p>
    <w:p w:rsidR="003E592D" w:rsidRPr="003E592D" w:rsidRDefault="003E592D" w:rsidP="003E592D">
      <w:pPr>
        <w:numPr>
          <w:ilvl w:val="0"/>
          <w:numId w:val="21"/>
        </w:numPr>
        <w:spacing w:after="3"/>
        <w:ind w:right="11"/>
        <w:contextualSpacing/>
      </w:pPr>
      <w:r w:rsidRPr="003E592D">
        <w:t>W przypadku zakupu interwencyjnego Wykonawca zobowiązany jest do zwrotu Zamawiającemu różnicy pomiędzy ceną zakupu interwencyjnego i ceną z umowy oraz ewentualnych kosztów transportu.</w:t>
      </w:r>
    </w:p>
    <w:p w:rsidR="003E592D" w:rsidRDefault="003E592D" w:rsidP="003E592D">
      <w:pPr>
        <w:spacing w:after="0" w:line="259" w:lineRule="auto"/>
        <w:ind w:right="58"/>
      </w:pPr>
    </w:p>
    <w:p w:rsidR="009113C1" w:rsidRDefault="00C616FA" w:rsidP="00B16584">
      <w:pPr>
        <w:ind w:left="-5" w:right="14"/>
        <w:jc w:val="center"/>
      </w:pPr>
      <w:r>
        <w:t>§ 4</w:t>
      </w:r>
    </w:p>
    <w:p w:rsidR="00B16584" w:rsidRDefault="00C616FA" w:rsidP="00B16584">
      <w:pPr>
        <w:pStyle w:val="Akapitzlist"/>
        <w:numPr>
          <w:ilvl w:val="0"/>
          <w:numId w:val="4"/>
        </w:numPr>
        <w:ind w:left="284" w:right="14" w:hanging="284"/>
      </w:pPr>
      <w:r>
        <w:t>Zamawiający zobowiązuje się zapłacić za dostarczony towar po dostawie przelewem, w terminie 60 dni</w:t>
      </w:r>
      <w:r w:rsidR="00B16584">
        <w:t xml:space="preserve"> </w:t>
      </w:r>
      <w:r>
        <w:t xml:space="preserve">od dnia otrzymania faktury VAT na rachunek w niej wskazany. </w:t>
      </w:r>
    </w:p>
    <w:p w:rsidR="009113C1" w:rsidRDefault="00C616FA" w:rsidP="00B16584">
      <w:pPr>
        <w:pStyle w:val="Akapitzlist"/>
        <w:numPr>
          <w:ilvl w:val="0"/>
          <w:numId w:val="4"/>
        </w:numPr>
        <w:ind w:left="284" w:right="14" w:hanging="284"/>
      </w:pPr>
      <w:r>
        <w:t>Strony ustalają,  iż dniem zapłaty wynagrodzenia będzie dzień obciążenia rachunku bankowego</w:t>
      </w:r>
      <w:r w:rsidR="00B16584">
        <w:t xml:space="preserve"> </w:t>
      </w:r>
      <w:r>
        <w:t xml:space="preserve">Zamawiającego. </w:t>
      </w:r>
    </w:p>
    <w:p w:rsidR="009113C1" w:rsidRDefault="00C616FA">
      <w:pPr>
        <w:spacing w:after="0" w:line="259" w:lineRule="auto"/>
        <w:ind w:right="58"/>
        <w:jc w:val="center"/>
      </w:pPr>
      <w:r>
        <w:t xml:space="preserve">§ 5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W okresie obowiązywania umowy w ramach wynagrodzenia z tytułu dostawy towaru, o którym mowa w § 1, Wykonawca odda do dyspozycji Zamawiającego urządzenia opisane w Załączniku nr 1 do umowy.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 xml:space="preserve">Dostawa urządzeń, o których mowa w § 1, ust. 1 oraz w/w ust. 1 powinna być zrealizowana staraniem i na koszt Wykonawcy do Działu Diagnostyki Laboratoryjnej przy ul. Korczaka 23 w Łapach, w odpowiednich opakowaniach, zapewniających zabezpieczenie przedmiotu dostawy przed wpływem jakichkolwiek szkodliwych czynników.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 xml:space="preserve">Urządzenia, opisane w załączniku nr 1 do umowy wraz z gwarancją i instrukcją w języku polskim, zostaną dostarczone, rozpakowane, zainstalowane i uruchomione przez </w:t>
      </w:r>
      <w:r w:rsidR="00B16584">
        <w:t xml:space="preserve">Wykonawcę najpóźniej w ciągu 4 dni roboczych </w:t>
      </w:r>
      <w:r>
        <w:t xml:space="preserve">w godz. 8.00-15.00, po dostarczeniu do miejsca określonego w ust. 2.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Termin dostawy i montażu urządzeń Wykonawca zobowiązany jest uzgodnić z Kierownikiem Działu Diagnostyki Lab</w:t>
      </w:r>
      <w:r w:rsidR="00B16584">
        <w:t xml:space="preserve">oratoryjnej, tel. 085 814 24 56.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Przekazanie gotowych do użycia urządzeń oraz szkolenie określone w ust. 5 zostanie udokumentowane podpisaniem przez upoważnionych przedstawicieli obu stron umowy prot</w:t>
      </w:r>
      <w:r w:rsidR="00B16584">
        <w:t xml:space="preserve">okołu zdawczo – odbiorczego.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Termin uruchomienia urządzeń może być przedłużony ty</w:t>
      </w:r>
      <w:r w:rsidR="00B16584">
        <w:t>lko z inicjatywy Zamawiającego.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>Po zainstalowaniu urządzeń Wykonawca w terminie określonym w ust. 3, zapewni przeprowadzenie na</w:t>
      </w:r>
      <w:r w:rsidR="00B16584">
        <w:t xml:space="preserve"> </w:t>
      </w:r>
      <w:r>
        <w:t xml:space="preserve">własny koszt wyczerpującego szkolenia personelu w miejscu użytkowania urządzenia. Szkolenie będzie obejmowało ilość osób określoną przez Zamawiającego. </w:t>
      </w:r>
    </w:p>
    <w:p w:rsidR="00B16584" w:rsidRDefault="00C616FA" w:rsidP="00B16584">
      <w:pPr>
        <w:pStyle w:val="Akapitzlist"/>
        <w:numPr>
          <w:ilvl w:val="0"/>
          <w:numId w:val="14"/>
        </w:numPr>
        <w:ind w:right="14"/>
      </w:pPr>
      <w:r>
        <w:t xml:space="preserve">Protokół, o którym mowa w ust 3, to dokument przygotowany przez Wykonawcę, który: </w:t>
      </w:r>
    </w:p>
    <w:p w:rsidR="00B16584" w:rsidRDefault="00C616FA" w:rsidP="00B16584">
      <w:pPr>
        <w:pStyle w:val="Akapitzlist"/>
        <w:numPr>
          <w:ilvl w:val="0"/>
          <w:numId w:val="6"/>
        </w:numPr>
        <w:ind w:right="14"/>
      </w:pPr>
      <w:r>
        <w:t xml:space="preserve">jest sporządzony w 2 egzemplarzach, przy czym oryginał pozostaje u Zamawiającego; </w:t>
      </w:r>
    </w:p>
    <w:p w:rsidR="00B16584" w:rsidRDefault="00C616FA" w:rsidP="00B16584">
      <w:pPr>
        <w:pStyle w:val="Akapitzlist"/>
        <w:numPr>
          <w:ilvl w:val="0"/>
          <w:numId w:val="6"/>
        </w:numPr>
        <w:ind w:left="709" w:right="14" w:hanging="425"/>
      </w:pPr>
      <w:r>
        <w:t>jest opatrzony pieczęcią i podpisem Kierownika Działu Diagnostyki Laboratoryjnej , a także pieczęcią i</w:t>
      </w:r>
      <w:r w:rsidR="00B16584">
        <w:t xml:space="preserve"> </w:t>
      </w:r>
      <w:r>
        <w:t xml:space="preserve">podpisem osoby / osób dokonujących uruchomienia; </w:t>
      </w:r>
    </w:p>
    <w:p w:rsidR="00B16584" w:rsidRDefault="00C616FA" w:rsidP="00B16584">
      <w:pPr>
        <w:pStyle w:val="Akapitzlist"/>
        <w:numPr>
          <w:ilvl w:val="0"/>
          <w:numId w:val="6"/>
        </w:numPr>
        <w:ind w:left="709" w:right="14" w:hanging="425"/>
      </w:pPr>
      <w:r>
        <w:t>zawiera dokładny opis dostarczonego i uruchomionego analizatora/urządzenia, zgodnego z ofertą i</w:t>
      </w:r>
      <w:r w:rsidR="00B16584">
        <w:t xml:space="preserve"> </w:t>
      </w:r>
      <w:r>
        <w:t xml:space="preserve">umową, określający: nazwę, typ, nr katalogowy, producenta, rok produkcji, skład zestawu z numerami katalogowymi, numery fabryczne/seryjne; </w:t>
      </w:r>
    </w:p>
    <w:p w:rsidR="009113C1" w:rsidRDefault="00C616FA" w:rsidP="00B601D4">
      <w:pPr>
        <w:pStyle w:val="Akapitzlist"/>
        <w:numPr>
          <w:ilvl w:val="0"/>
          <w:numId w:val="6"/>
        </w:numPr>
        <w:ind w:left="709" w:right="14" w:hanging="425"/>
      </w:pPr>
      <w:r>
        <w:t>zawiera jednoznaczne stwierdzenia, że przedmiot dostawy został dostarczony i uruchomiony z podaniem</w:t>
      </w:r>
      <w:r w:rsidR="00B16584">
        <w:t xml:space="preserve"> </w:t>
      </w:r>
      <w:r>
        <w:t xml:space="preserve">dat ww. czynności. </w:t>
      </w:r>
    </w:p>
    <w:p w:rsidR="00F85482" w:rsidRPr="00B26F6E" w:rsidRDefault="00F85482" w:rsidP="00F85482">
      <w:pPr>
        <w:pStyle w:val="Akapitzlist"/>
        <w:numPr>
          <w:ilvl w:val="0"/>
          <w:numId w:val="14"/>
        </w:numPr>
        <w:spacing w:after="15" w:line="240" w:lineRule="auto"/>
        <w:ind w:right="93"/>
      </w:pPr>
      <w:r>
        <w:lastRenderedPageBreak/>
        <w:t>D</w:t>
      </w:r>
      <w:r w:rsidRPr="00B26F6E">
        <w:t xml:space="preserve">o obowiązków Wykonawcy w zakresie dzierżawy </w:t>
      </w:r>
      <w:r>
        <w:t>aparatów</w:t>
      </w:r>
      <w:r w:rsidRPr="00B26F6E">
        <w:t xml:space="preserve"> należeć będzie w szczególności:</w:t>
      </w:r>
    </w:p>
    <w:p w:rsidR="00F85482" w:rsidRPr="00B26F6E" w:rsidRDefault="00F85482" w:rsidP="00F85482">
      <w:pPr>
        <w:pStyle w:val="Tekstpodstawowy"/>
        <w:spacing w:after="0" w:line="240" w:lineRule="auto"/>
        <w:ind w:left="345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</w:rPr>
        <w:t>- dostarczenie instrukcji obsługi</w:t>
      </w:r>
      <w:r>
        <w:rPr>
          <w:rFonts w:ascii="Times New Roman" w:hAnsi="Times New Roman"/>
        </w:rPr>
        <w:t xml:space="preserve"> aparatów i aplikacje </w:t>
      </w:r>
      <w:r w:rsidRPr="00B26F6E">
        <w:rPr>
          <w:rFonts w:ascii="Times New Roman" w:hAnsi="Times New Roman"/>
        </w:rPr>
        <w:t xml:space="preserve">w języku polskim: w formie wydrukowanej </w:t>
      </w:r>
      <w:r w:rsidRPr="00B26F6E">
        <w:rPr>
          <w:rFonts w:ascii="Times New Roman" w:hAnsi="Times New Roman"/>
          <w:color w:val="000000"/>
        </w:rPr>
        <w:t>(dostarczyć wraz z dostawą przedmiotu dzierżawy);</w:t>
      </w:r>
    </w:p>
    <w:p w:rsidR="00F85482" w:rsidRPr="00B26F6E" w:rsidRDefault="00F85482" w:rsidP="00F85482">
      <w:pPr>
        <w:pStyle w:val="Tekstpodstawowy"/>
        <w:spacing w:after="0" w:line="240" w:lineRule="auto"/>
        <w:ind w:left="345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zapewnienie obsługi serwisowej analizatora będącego przedmiotem dzierżawy przez Wykonawcę, w tym przeglądy, konserwacje, naprawy i aktualizacje oprogramowania w ramach czynszu dzierżawnego;</w:t>
      </w:r>
    </w:p>
    <w:p w:rsidR="00F85482" w:rsidRPr="00B26F6E" w:rsidRDefault="00F85482" w:rsidP="00F85482">
      <w:pPr>
        <w:pStyle w:val="Tekstpodstawowy"/>
        <w:spacing w:after="0" w:line="240" w:lineRule="auto"/>
        <w:ind w:left="345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możliwość zgłaszania awarii przez 24 godziny na dobę w ciągu 365 dni w roku;</w:t>
      </w:r>
    </w:p>
    <w:p w:rsidR="00F85482" w:rsidRPr="00F85482" w:rsidRDefault="00F85482" w:rsidP="00F85482">
      <w:pPr>
        <w:pStyle w:val="Tekstpodstawowy"/>
        <w:spacing w:after="0" w:line="240" w:lineRule="auto"/>
        <w:ind w:left="345"/>
        <w:jc w:val="both"/>
        <w:rPr>
          <w:rFonts w:ascii="Times New Roman" w:hAnsi="Times New Roman"/>
          <w:color w:val="000000"/>
        </w:rPr>
      </w:pPr>
      <w:r w:rsidRPr="00B26F6E">
        <w:rPr>
          <w:rFonts w:ascii="Times New Roman" w:hAnsi="Times New Roman"/>
          <w:color w:val="000000"/>
        </w:rPr>
        <w:t>- usunięcie awarii, w przypadku jej wystąpienia, przez serwis Wynajmując</w:t>
      </w:r>
      <w:r>
        <w:rPr>
          <w:rFonts w:ascii="Times New Roman" w:hAnsi="Times New Roman"/>
          <w:color w:val="000000"/>
        </w:rPr>
        <w:t>ego w czasie nie dłuższym niż 72</w:t>
      </w:r>
      <w:r w:rsidRPr="00B26F6E">
        <w:rPr>
          <w:rFonts w:ascii="Times New Roman" w:hAnsi="Times New Roman"/>
          <w:color w:val="000000"/>
        </w:rPr>
        <w:t xml:space="preserve"> godzin od momentu zgłoszenia </w:t>
      </w:r>
      <w:r>
        <w:rPr>
          <w:rFonts w:ascii="Times New Roman" w:hAnsi="Times New Roman"/>
          <w:color w:val="000000"/>
        </w:rPr>
        <w:t xml:space="preserve">uszkodzenia przez Zamawiającego.  </w:t>
      </w:r>
    </w:p>
    <w:p w:rsidR="00B601D4" w:rsidRDefault="00C616FA" w:rsidP="00B601D4">
      <w:pPr>
        <w:pStyle w:val="Akapitzlist"/>
        <w:numPr>
          <w:ilvl w:val="0"/>
          <w:numId w:val="14"/>
        </w:numPr>
        <w:ind w:right="14"/>
      </w:pPr>
      <w:r>
        <w:t>Zamawiający zobowiązuje się do: - użytkowania urządzeń zgodnie z ich przeznaczeniem i właściwościami; - zabezpieczenia urządzeń przed kradzieżą i niepożądanym działaniem osób trzecich. 8. Urządzenia pozostaną własnością Wykonawcy w czasie obowiązywania</w:t>
      </w:r>
      <w:r w:rsidR="00B601D4">
        <w:t xml:space="preserve"> umowy oraz po jej zakończeniu.</w:t>
      </w:r>
    </w:p>
    <w:p w:rsidR="00B601D4" w:rsidRDefault="00C616FA" w:rsidP="00B601D4">
      <w:pPr>
        <w:pStyle w:val="Akapitzlist"/>
        <w:numPr>
          <w:ilvl w:val="0"/>
          <w:numId w:val="14"/>
        </w:numPr>
        <w:ind w:right="14"/>
      </w:pPr>
      <w:r>
        <w:t xml:space="preserve">Po zakończeniu obowiązywania umowy Zamawiający zwróci Wykonawcy na jego pisemny wniosek, koszt i ryzyko dzierżawione urządzenia w stanie pogorszonym jedynie w stopniu wynikającym z normalnej, prawidłowej eksploatacji, w terminie odrębnie uzgodnionym między stronami niniejszej umowy. </w:t>
      </w:r>
    </w:p>
    <w:p w:rsidR="009113C1" w:rsidRDefault="00C616FA" w:rsidP="00B601D4">
      <w:pPr>
        <w:ind w:left="-5" w:right="14"/>
        <w:jc w:val="center"/>
      </w:pPr>
      <w:r>
        <w:t>§ 6</w:t>
      </w:r>
    </w:p>
    <w:p w:rsidR="00B601D4" w:rsidRDefault="00C616FA" w:rsidP="00B601D4">
      <w:pPr>
        <w:pStyle w:val="Akapitzlist"/>
        <w:numPr>
          <w:ilvl w:val="0"/>
          <w:numId w:val="18"/>
        </w:numPr>
        <w:ind w:right="14" w:hanging="720"/>
      </w:pPr>
      <w:r>
        <w:t>Miesięczny czynsz brutto z tytułu dzierżawy urządzenia wynosi ................................ zł, słownie: ........................................................................................................</w:t>
      </w:r>
      <w:r w:rsidR="00B601D4">
        <w:t xml:space="preserve">..........., w tym podatek VAT </w:t>
      </w:r>
      <w:r>
        <w:t xml:space="preserve">będzie stały przez cały okres obowiązywania niniejszej umowy. </w:t>
      </w:r>
    </w:p>
    <w:p w:rsidR="00B601D4" w:rsidRDefault="00C616FA" w:rsidP="00B601D4">
      <w:pPr>
        <w:pStyle w:val="Akapitzlist"/>
        <w:numPr>
          <w:ilvl w:val="0"/>
          <w:numId w:val="7"/>
        </w:numPr>
        <w:ind w:right="14"/>
      </w:pPr>
      <w:r>
        <w:t>Faktury za dzierżawę będą wystawione raz na kwartał z dołu, w terminie 7 dni od daty zakończenia</w:t>
      </w:r>
    </w:p>
    <w:p w:rsidR="00B601D4" w:rsidRDefault="00C616FA" w:rsidP="00B601D4">
      <w:pPr>
        <w:pStyle w:val="Akapitzlist"/>
        <w:ind w:left="708" w:right="14" w:firstLine="0"/>
      </w:pPr>
      <w:r>
        <w:t xml:space="preserve">kwartału i opłacone przelewem na konto wskazane w fakturze w terminie 60 dni od dnia otrzymania faktury VAT przez Zamawiającego. </w:t>
      </w:r>
    </w:p>
    <w:p w:rsidR="009113C1" w:rsidRDefault="00C616FA" w:rsidP="00B601D4">
      <w:pPr>
        <w:pStyle w:val="Akapitzlist"/>
        <w:numPr>
          <w:ilvl w:val="0"/>
          <w:numId w:val="7"/>
        </w:numPr>
        <w:ind w:left="709" w:right="14" w:hanging="709"/>
      </w:pPr>
      <w:r>
        <w:t>Strony ustalają, iż dniem zapłaty wynagrodzenia będzie dzień obciążenia rachunku bankowego</w:t>
      </w:r>
      <w:r w:rsidR="00B601D4">
        <w:t xml:space="preserve"> </w:t>
      </w:r>
      <w:r>
        <w:t xml:space="preserve">Zamawiającego. </w:t>
      </w:r>
    </w:p>
    <w:p w:rsidR="009113C1" w:rsidRDefault="00C616FA" w:rsidP="00B601D4">
      <w:pPr>
        <w:spacing w:after="0" w:line="259" w:lineRule="auto"/>
        <w:ind w:right="58"/>
        <w:jc w:val="center"/>
      </w:pPr>
      <w:r>
        <w:t xml:space="preserve">§ 7 </w:t>
      </w:r>
    </w:p>
    <w:p w:rsidR="00B601D4" w:rsidRDefault="00C616FA" w:rsidP="00B601D4">
      <w:pPr>
        <w:pStyle w:val="Akapitzlist"/>
        <w:numPr>
          <w:ilvl w:val="0"/>
          <w:numId w:val="19"/>
        </w:numPr>
        <w:ind w:right="14"/>
      </w:pPr>
      <w:r>
        <w:t>Gwarancja na urządzenia trwa przez cały okres obowiązywania niniejszej umowy i polega w szczególności na usługi serwisowe, przegląd stanu urządzeń wraz z niezbędną regulacją oraz konserwacją co 6 miesięcy, części zamienne oraz dojazd serwisanta będą wykonywane na koszt Wykonawcy.</w:t>
      </w:r>
    </w:p>
    <w:p w:rsidR="00B601D4" w:rsidRDefault="00C616FA" w:rsidP="00B601D4">
      <w:pPr>
        <w:pStyle w:val="Akapitzlist"/>
        <w:numPr>
          <w:ilvl w:val="0"/>
          <w:numId w:val="19"/>
        </w:numPr>
        <w:ind w:right="14"/>
      </w:pPr>
      <w:r>
        <w:t>W przypadku niemożności uzyskania poprawnych wyników oznaczeń z powodu wadliwego funkcjonowan</w:t>
      </w:r>
      <w:r w:rsidR="00B601D4">
        <w:t>ia urządzeń, trwającego ponad 7</w:t>
      </w:r>
      <w:r>
        <w:t xml:space="preserve"> dni, mimo podjęcia stosownych działań przez Wykonawcę, Zamawiającemu – niezależnie do uprawnień przysługujących mu jako dzierżawcy, określonych w kodeksie cywilnym - przysługuje zgodnie z jego wyborem uprawnienie do:</w:t>
      </w:r>
    </w:p>
    <w:p w:rsidR="00B601D4" w:rsidRDefault="00C616FA" w:rsidP="00B601D4">
      <w:pPr>
        <w:pStyle w:val="Akapitzlist"/>
        <w:numPr>
          <w:ilvl w:val="0"/>
          <w:numId w:val="20"/>
        </w:numPr>
        <w:ind w:right="14"/>
      </w:pPr>
      <w:r>
        <w:t>wymiany urządzenia na egzemplarz sprawny, o tych samych paramentach co dzierżawiony (wg opisu w załączniku nr 1 do umowy), w terminie 14 dni od otrzymania przez Wyko</w:t>
      </w:r>
      <w:r w:rsidR="00B601D4">
        <w:t>nawcę wniosku o tę wymianę,</w:t>
      </w:r>
    </w:p>
    <w:p w:rsidR="009113C1" w:rsidRDefault="00C616FA" w:rsidP="00B601D4">
      <w:pPr>
        <w:pStyle w:val="Akapitzlist"/>
        <w:numPr>
          <w:ilvl w:val="0"/>
          <w:numId w:val="20"/>
        </w:numPr>
        <w:ind w:right="14"/>
      </w:pPr>
      <w:r>
        <w:t xml:space="preserve">odstąpienia od całości niniejszej umowy. </w:t>
      </w:r>
    </w:p>
    <w:p w:rsidR="00B601D4" w:rsidRDefault="00B601D4" w:rsidP="00B601D4">
      <w:pPr>
        <w:pStyle w:val="Akapitzlist"/>
        <w:ind w:left="1080" w:right="14" w:firstLine="0"/>
      </w:pPr>
    </w:p>
    <w:p w:rsidR="00B601D4" w:rsidRDefault="00C616FA">
      <w:pPr>
        <w:ind w:left="-15" w:right="3331" w:firstLine="4682"/>
      </w:pPr>
      <w:r>
        <w:t xml:space="preserve">§8 </w:t>
      </w:r>
    </w:p>
    <w:p w:rsidR="00B601D4" w:rsidRDefault="00C616FA" w:rsidP="00B601D4">
      <w:pPr>
        <w:ind w:right="3331"/>
      </w:pPr>
      <w:r>
        <w:t>1.</w:t>
      </w:r>
      <w:r w:rsidR="00B601D4">
        <w:t xml:space="preserve">  </w:t>
      </w:r>
      <w:r>
        <w:t xml:space="preserve">Zamawiający może obciążyć Wykonawcę karą umowną: </w:t>
      </w:r>
    </w:p>
    <w:p w:rsidR="00B601D4" w:rsidRDefault="00B601D4" w:rsidP="00B601D4">
      <w:pPr>
        <w:ind w:left="284" w:hanging="284"/>
      </w:pPr>
      <w:r>
        <w:t xml:space="preserve">a) </w:t>
      </w:r>
      <w:r w:rsidR="00C616FA">
        <w:t xml:space="preserve">w wysokości 5% wartości umowy brutto, określonej w § 1 ust. 2, gdy </w:t>
      </w:r>
      <w:r>
        <w:t xml:space="preserve"> </w:t>
      </w:r>
      <w:r w:rsidR="00C616FA">
        <w:t xml:space="preserve">Zamawiający odstąpi od umowy </w:t>
      </w:r>
      <w:r>
        <w:br/>
      </w:r>
      <w:r w:rsidR="00C616FA">
        <w:t>z</w:t>
      </w:r>
      <w:r>
        <w:t xml:space="preserve"> </w:t>
      </w:r>
      <w:r w:rsidR="00C616FA">
        <w:t xml:space="preserve">powodu okoliczności, za które odpowiada Wykonawca; </w:t>
      </w:r>
    </w:p>
    <w:p w:rsidR="00B601D4" w:rsidRDefault="00B601D4" w:rsidP="00B601D4">
      <w:pPr>
        <w:ind w:left="284" w:hanging="284"/>
      </w:pPr>
      <w:r>
        <w:t xml:space="preserve">b)  </w:t>
      </w:r>
      <w:r w:rsidR="00C616FA">
        <w:t>w wysokości 5% wartości umowy określonej jak wyżej, gdy Wykonawca</w:t>
      </w:r>
      <w:r>
        <w:t xml:space="preserve"> odstąpi od umowy z własnej winy </w:t>
      </w:r>
      <w:r w:rsidR="00C616FA">
        <w:t xml:space="preserve">lub woli; </w:t>
      </w:r>
    </w:p>
    <w:p w:rsidR="00B601D4" w:rsidRDefault="00B601D4" w:rsidP="00B601D4">
      <w:pPr>
        <w:ind w:left="284" w:hanging="284"/>
      </w:pPr>
      <w:r>
        <w:t xml:space="preserve">c) </w:t>
      </w:r>
      <w:r w:rsidR="00C616FA">
        <w:t>w wysokości 0,1% wartości umowy, określonej jak wyżej, za każdy dzień opóźnienia w terminowej</w:t>
      </w:r>
      <w:r>
        <w:t xml:space="preserve"> </w:t>
      </w:r>
      <w:r w:rsidR="00C616FA">
        <w:t xml:space="preserve">realizacji umowy, w tym w szczególności w zakresie dostawy towaru, opóźnienia w dostawie lub uruchomieniu przedmiotu dzierżawy naprawy bądź wymiany urządzenia. </w:t>
      </w:r>
    </w:p>
    <w:p w:rsidR="009113C1" w:rsidRDefault="00B601D4" w:rsidP="00B601D4">
      <w:pPr>
        <w:ind w:left="284" w:hanging="284"/>
      </w:pPr>
      <w:r>
        <w:t xml:space="preserve">d)  </w:t>
      </w:r>
      <w:r w:rsidR="00C616FA">
        <w:t>w wysokości 0,1% wartości dostawy za każdy dzień opóźnienia w dostarczeniu brakującego towaru</w:t>
      </w:r>
      <w:r>
        <w:t xml:space="preserve"> </w:t>
      </w:r>
      <w:r w:rsidR="00C616FA">
        <w:t xml:space="preserve">zgodnie z terminem określonym w § 3, oraz za każdy dzień opóźnienia w dostarczeniu towaru wolnego od wad zgodnie z terminem określonym w § 3. Zamawiającemu przysługuje uprawnienie do potrącania kar umownych z wynagrodzenia należnego Wykonawcy na podstawie umowy. Potrącenie kwoty kar zostanie dokonana z faktury VAT wystawionej przez Wykonawcę. </w:t>
      </w:r>
    </w:p>
    <w:p w:rsidR="009113C1" w:rsidRDefault="00C616FA" w:rsidP="00B601D4">
      <w:pPr>
        <w:ind w:left="284" w:right="14" w:hanging="284"/>
      </w:pPr>
      <w:r>
        <w:lastRenderedPageBreak/>
        <w:t xml:space="preserve">2. Zamawiający będzie uprawniony do dochodzenia odszkodowania na zasadach ogólnych z tytułu szkód przekraczających wartość kar umownych. </w:t>
      </w:r>
    </w:p>
    <w:p w:rsidR="00B601D4" w:rsidRDefault="00B601D4">
      <w:pPr>
        <w:spacing w:after="0" w:line="259" w:lineRule="auto"/>
        <w:ind w:right="58"/>
        <w:jc w:val="center"/>
      </w:pPr>
    </w:p>
    <w:p w:rsidR="009113C1" w:rsidRDefault="00C616FA">
      <w:pPr>
        <w:spacing w:after="0" w:line="259" w:lineRule="auto"/>
        <w:ind w:right="58"/>
        <w:jc w:val="center"/>
      </w:pPr>
      <w:r>
        <w:t xml:space="preserve">§ 9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 xml:space="preserve">Zamawiający może odstąpić od umowy składając Wykonawcy odpowiednie oświadczenie na piśmie </w:t>
      </w:r>
      <w:r w:rsidR="00B601D4">
        <w:br/>
      </w:r>
      <w:r>
        <w:t>w</w:t>
      </w:r>
      <w:r w:rsidR="00B601D4">
        <w:t xml:space="preserve"> </w:t>
      </w:r>
      <w:r>
        <w:t xml:space="preserve">razie wystąpienia istotnej zmiany okoliczności powodującej, że wykonanie umowy nie leży w interesie publicznym, czego nie można było przewidzieć w chwili zawarcia umowy.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>Zamawiający może odstąpić od umowy w terminie 30 dni od powzięcia wiadomości o powyższych</w:t>
      </w:r>
      <w:r w:rsidR="00B601D4">
        <w:t xml:space="preserve"> </w:t>
      </w:r>
      <w:r>
        <w:t xml:space="preserve">okolicznościach. W tym wypadku Wykonawca może żądać wyłącznie wynagrodzenia należnego z tytułu wykonania części umowy.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 xml:space="preserve">W przypadku przekroczenia umówionych terminów realizacji zamówień oraz naruszenia terminów, </w:t>
      </w:r>
      <w:r w:rsidR="00B601D4">
        <w:br/>
      </w:r>
      <w:r>
        <w:t>o</w:t>
      </w:r>
      <w:r w:rsidR="00B601D4">
        <w:t xml:space="preserve"> </w:t>
      </w:r>
      <w:r>
        <w:t xml:space="preserve">których mowa w § 3 ust. o więcej niż 3 dni robocze, Zamawiający ma prawo odstąpić od umowy. </w:t>
      </w:r>
    </w:p>
    <w:p w:rsidR="00B601D4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>Zamawiający zastrzega sobie prawo złożenia oświadczenia o odstąpieniu od umowy ze skutkiem</w:t>
      </w:r>
      <w:r w:rsidR="00B601D4">
        <w:t xml:space="preserve"> </w:t>
      </w:r>
      <w:r>
        <w:t xml:space="preserve">natychmiastowym, jeżeli Wykonawca nie zrealizuje w terminie 3 kolejnych zamówień złożonych przez Zamawiającego. </w:t>
      </w:r>
    </w:p>
    <w:p w:rsidR="009113C1" w:rsidRDefault="00C616FA" w:rsidP="00B601D4">
      <w:pPr>
        <w:pStyle w:val="Akapitzlist"/>
        <w:numPr>
          <w:ilvl w:val="0"/>
          <w:numId w:val="9"/>
        </w:numPr>
        <w:ind w:left="284" w:right="14" w:hanging="426"/>
      </w:pPr>
      <w:r>
        <w:t xml:space="preserve">W przypadku wystąpienia rażących uchybień ze strony Wykonawcy w zakresie realizacji umowy, </w:t>
      </w:r>
      <w:r w:rsidR="00B601D4">
        <w:br/>
      </w:r>
      <w:r>
        <w:t xml:space="preserve">w szczególności w przypadku zwłoki w dostawie urządzenia przekraczającej 10 dni roboczych Zamawiający może odstąpić od umowy w trybie natychmiastowym </w:t>
      </w:r>
    </w:p>
    <w:p w:rsidR="009113C1" w:rsidRDefault="00C616FA">
      <w:pPr>
        <w:spacing w:after="0" w:line="259" w:lineRule="auto"/>
        <w:ind w:right="54"/>
        <w:jc w:val="center"/>
      </w:pPr>
      <w:r>
        <w:t xml:space="preserve">§ 10 </w:t>
      </w:r>
    </w:p>
    <w:p w:rsidR="00F76079" w:rsidRDefault="00C616FA" w:rsidP="00F76079">
      <w:pPr>
        <w:pStyle w:val="Akapitzlist"/>
        <w:numPr>
          <w:ilvl w:val="0"/>
          <w:numId w:val="23"/>
        </w:numPr>
        <w:ind w:right="14"/>
      </w:pPr>
      <w:r>
        <w:t>Zamawiający dopuszcza następujące  zmiany postanowień zawartej umo</w:t>
      </w:r>
      <w:r w:rsidR="00A63BD7">
        <w:t>wy w stosunku do treści oferty:</w:t>
      </w:r>
    </w:p>
    <w:p w:rsidR="00F76079" w:rsidRPr="00A12D97" w:rsidRDefault="00F76079" w:rsidP="00F76079">
      <w:pPr>
        <w:pStyle w:val="Akapitzlist"/>
        <w:numPr>
          <w:ilvl w:val="0"/>
          <w:numId w:val="25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obniżenia cen w stosunku do cen ofertowych przez Wykonawcę,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rPr>
          <w:bCs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</w:pPr>
      <w:r w:rsidRPr="00A12D97">
        <w:t>wysokości minimalnego wynagrodzenia za pracę albo wysokości minimalnej stawki godzinowej, ustalonych na podstawie przepisów ustawy z dnia 10 października 2002r. o minimalnym wynagrodzeniu za pracę (t.j.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contextualSpacing w:val="0"/>
      </w:pPr>
      <w:r w:rsidRPr="00A12D97">
        <w:t>zasad podlegania ubezpieczeniom społecznym lub zdrowotnym o wysokość różnicy w stawce składki na ubezpieczenie społeczne lub zdrowotne;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zmiany danych Stron  (np. zmiana siedziby, adresu, nazwy),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działania siły wyższej lub wystąpienia stanu wyższej konieczności,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zmian organizacyjnych Zamawiającego powodujących, iż wykonanie zamówienia lub  jego części staje się bezprzedmiotowe i nie leży w interesie Zamawiającego,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 xml:space="preserve">zmian w zakresie sposobu wykonywania zadań lub zasad funkcjonowania Zamawiającego, </w:t>
      </w:r>
    </w:p>
    <w:p w:rsidR="00F76079" w:rsidRPr="00A12D97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powodujących iż wykonanie zamówienia lub jego części staje się bezprzedmiotowe lub zaistniała konieczność modyfikacji przedmiotu zamówienia,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 w:rsidRPr="00A12D97">
        <w:t>utrzymanie umowy nie leży w interesie Zamawiającego.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contextualSpacing w:val="0"/>
        <w:textAlignment w:val="baseline"/>
      </w:pPr>
      <w:r>
        <w:t xml:space="preserve"> zmianę terminu wykonania zamówienia, gdy Zamawiający nie wykorzysta asortymentu będącego przedmiotem umowy w okresie jej obowiązywania z zastrzeżeniem, iż termin wykonania zamówienia nie może być dłuższy niż cztery lata; 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zamianę poszczególnego asortymentu, będącego przedmiotem umowy 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brutto, 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</w:t>
      </w:r>
      <w:r>
        <w:lastRenderedPageBreak/>
        <w:t xml:space="preserve">zwiększenie wartości oferty i będzie to produkt o parametrach nie gorszych od produktu objętego umową, </w:t>
      </w:r>
    </w:p>
    <w:p w:rsidR="00F76079" w:rsidRDefault="00F76079" w:rsidP="00F76079">
      <w:pPr>
        <w:pStyle w:val="Akapitzlist"/>
        <w:numPr>
          <w:ilvl w:val="0"/>
          <w:numId w:val="24"/>
        </w:numPr>
        <w:suppressAutoHyphens/>
        <w:autoSpaceDN w:val="0"/>
        <w:spacing w:after="0" w:line="240" w:lineRule="auto"/>
        <w:ind w:right="11"/>
        <w:contextualSpacing w:val="0"/>
        <w:textAlignment w:val="baseline"/>
      </w:pPr>
      <w:r>
        <w:t xml:space="preserve">zmianę limitów ilościowych zamawianych wyrobów w stosunku do określonych  w poszczególnych pozycjach pakietu objętych umową, zarówno „na plus” jak i „na minus”, bez zmian wartości brutto danego pakietu. W przypadku takiej zmiany wykonawca oświadcza, że wyraża zgodę na taką zmianę. </w:t>
      </w:r>
    </w:p>
    <w:p w:rsidR="00F76079" w:rsidRDefault="00F76079" w:rsidP="00F76079">
      <w:pPr>
        <w:pStyle w:val="Akapitzlist"/>
        <w:ind w:left="525" w:right="14" w:firstLine="0"/>
      </w:pPr>
    </w:p>
    <w:p w:rsidR="00A63BD7" w:rsidRDefault="00C616FA" w:rsidP="00F76079">
      <w:pPr>
        <w:pStyle w:val="Akapitzlist"/>
        <w:numPr>
          <w:ilvl w:val="0"/>
          <w:numId w:val="23"/>
        </w:numPr>
        <w:ind w:right="14"/>
      </w:pPr>
      <w:r>
        <w:t>Zmiany określone w ust. 1 nie mogą skutkować wzrostem ceny jednostkowej oraz wzrostem wartości</w:t>
      </w:r>
      <w:r w:rsidR="00A63BD7">
        <w:t xml:space="preserve"> </w:t>
      </w:r>
      <w:r>
        <w:t xml:space="preserve">umowy i nie mogą być niekorzystne dla Zamawiającego. </w:t>
      </w:r>
    </w:p>
    <w:p w:rsidR="00A63BD7" w:rsidRDefault="00C616FA" w:rsidP="00A63BD7">
      <w:pPr>
        <w:pStyle w:val="Akapitzlist"/>
        <w:numPr>
          <w:ilvl w:val="0"/>
          <w:numId w:val="18"/>
        </w:numPr>
        <w:ind w:left="567" w:right="14" w:hanging="567"/>
      </w:pPr>
      <w:r>
        <w:t>Dopuszczalne będzie podwyższenie cen towaru wynikające ze zmiany stanu prawnego, polegającego na zmianie obowiązującej stawki podatku VAT, z tym, że cena jednostkowa brutto może ulec zmianie tylko w stopniu wynikającym ze zmiany stawki podatkowej.</w:t>
      </w:r>
    </w:p>
    <w:p w:rsidR="009113C1" w:rsidRDefault="00C616FA" w:rsidP="00A63BD7">
      <w:pPr>
        <w:pStyle w:val="Akapitzlist"/>
        <w:numPr>
          <w:ilvl w:val="0"/>
          <w:numId w:val="18"/>
        </w:numPr>
        <w:ind w:left="567" w:right="14" w:hanging="567"/>
      </w:pPr>
      <w:r>
        <w:t>Wprowadzenie zmian określonych w ust. 1 pkt. a) - d) i ust. 3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9113C1" w:rsidRDefault="00C616FA">
      <w:pPr>
        <w:spacing w:after="0" w:line="259" w:lineRule="auto"/>
        <w:ind w:right="53"/>
        <w:jc w:val="center"/>
      </w:pPr>
      <w:r>
        <w:t xml:space="preserve">§ 11 </w:t>
      </w:r>
    </w:p>
    <w:p w:rsidR="009113C1" w:rsidRDefault="00C616FA">
      <w:pPr>
        <w:ind w:left="-5" w:right="14"/>
      </w:pPr>
      <w:r>
        <w:t>Dokonanie  przelewu  wierzytelności  z tytułu  niniejszej umowy  wymaga zgody  Starostwa Powiatowego w  Białymstoku</w:t>
      </w:r>
    </w:p>
    <w:p w:rsidR="00A63BD7" w:rsidRDefault="00A63BD7">
      <w:pPr>
        <w:spacing w:after="0" w:line="259" w:lineRule="auto"/>
        <w:ind w:right="54"/>
        <w:jc w:val="center"/>
      </w:pPr>
    </w:p>
    <w:p w:rsidR="009113C1" w:rsidRDefault="00C616FA">
      <w:pPr>
        <w:spacing w:after="0" w:line="259" w:lineRule="auto"/>
        <w:ind w:right="54"/>
        <w:jc w:val="center"/>
      </w:pPr>
      <w:r>
        <w:t xml:space="preserve">§ 12 </w:t>
      </w:r>
    </w:p>
    <w:p w:rsidR="009113C1" w:rsidRDefault="00C616FA">
      <w:pPr>
        <w:ind w:left="-5" w:right="14"/>
      </w:pPr>
      <w:r>
        <w:t>1.</w:t>
      </w:r>
      <w:r w:rsidR="00A63BD7">
        <w:t xml:space="preserve">  </w:t>
      </w:r>
      <w:r>
        <w:t xml:space="preserve">Wszystkie zmiany  umowy, będą wymagały formy pisemnej pod rygorem nieważności. </w:t>
      </w:r>
    </w:p>
    <w:p w:rsidR="009113C1" w:rsidRDefault="00C616FA">
      <w:pPr>
        <w:ind w:left="-5" w:right="14"/>
      </w:pPr>
      <w:r>
        <w:t>2.</w:t>
      </w:r>
      <w:r w:rsidR="00A63BD7">
        <w:t xml:space="preserve">   </w:t>
      </w:r>
      <w:r>
        <w:t xml:space="preserve">W sprawach nieuregulowanych niniejszą umową obowiązują przepisy ustawy z dnia 29 stycznia 2004 roku - Prawo zamówień publicznych i Kodeksu cywilnego. </w:t>
      </w:r>
    </w:p>
    <w:p w:rsidR="009113C1" w:rsidRDefault="00C616FA">
      <w:pPr>
        <w:spacing w:after="0" w:line="259" w:lineRule="auto"/>
        <w:ind w:right="54"/>
        <w:jc w:val="center"/>
      </w:pPr>
      <w:r>
        <w:t xml:space="preserve">§ 13 </w:t>
      </w:r>
    </w:p>
    <w:p w:rsidR="009113C1" w:rsidRDefault="00C616FA">
      <w:pPr>
        <w:ind w:left="-5" w:right="14"/>
      </w:pPr>
      <w:r>
        <w:t>Wszelkie spory, które mogą wyniknąć przy realizacji niniejszej umowy będą rozwiązywane polubownie, a w przypadku braku porozumienia zostaną poddane pod rozstrzygnięcie sądu miejscowo właściwego dla Zamawiającego.</w:t>
      </w:r>
    </w:p>
    <w:p w:rsidR="009113C1" w:rsidRDefault="00C616FA">
      <w:pPr>
        <w:spacing w:after="0" w:line="259" w:lineRule="auto"/>
        <w:ind w:right="54"/>
        <w:jc w:val="center"/>
      </w:pPr>
      <w:r>
        <w:t xml:space="preserve">§ 14 </w:t>
      </w:r>
    </w:p>
    <w:p w:rsidR="009113C1" w:rsidRDefault="00C616FA">
      <w:pPr>
        <w:spacing w:after="747"/>
        <w:ind w:left="-5" w:right="14"/>
      </w:pPr>
      <w:r>
        <w:t xml:space="preserve">Umowę sporządzono w dwóch jednobrzmiących egzemplarzach, po jednym dla każdej ze stron. </w:t>
      </w:r>
    </w:p>
    <w:p w:rsidR="009113C1" w:rsidRDefault="00C616FA">
      <w:pPr>
        <w:tabs>
          <w:tab w:val="center" w:pos="7192"/>
        </w:tabs>
        <w:spacing w:after="1259"/>
        <w:ind w:left="-15" w:firstLine="0"/>
        <w:jc w:val="left"/>
      </w:pPr>
      <w:r>
        <w:t xml:space="preserve">WYKONAWCA </w:t>
      </w:r>
      <w:r>
        <w:tab/>
        <w:t>ZAMAWIAJĄCY</w:t>
      </w: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A63BD7" w:rsidRDefault="00A63BD7">
      <w:pPr>
        <w:tabs>
          <w:tab w:val="center" w:pos="7192"/>
        </w:tabs>
        <w:spacing w:after="1259"/>
        <w:ind w:left="-15" w:firstLine="0"/>
        <w:jc w:val="left"/>
      </w:pPr>
    </w:p>
    <w:p w:rsidR="009113C1" w:rsidRDefault="00A63BD7">
      <w:pPr>
        <w:ind w:left="-5" w:right="14"/>
      </w:pPr>
      <w:r>
        <w:t>Załą</w:t>
      </w:r>
      <w:r w:rsidR="00C616FA">
        <w:t>czniki do umowy :</w:t>
      </w:r>
    </w:p>
    <w:p w:rsidR="009113C1" w:rsidRDefault="00C616FA" w:rsidP="00A63BD7">
      <w:pPr>
        <w:ind w:left="-5" w:right="14"/>
        <w:sectPr w:rsidR="009113C1">
          <w:pgSz w:w="11900" w:h="16840"/>
          <w:pgMar w:top="1144" w:right="1125" w:bottom="1722" w:left="1136" w:header="708" w:footer="708" w:gutter="0"/>
          <w:cols w:space="708"/>
        </w:sectPr>
      </w:pPr>
      <w:r>
        <w:t>Załącznik nr 1 – F</w:t>
      </w:r>
      <w:r w:rsidR="00A63BD7">
        <w:t>ormularz asortymentowo – cenowym</w:t>
      </w:r>
    </w:p>
    <w:p w:rsidR="009113C1" w:rsidRDefault="009113C1">
      <w:pPr>
        <w:spacing w:after="0" w:line="259" w:lineRule="auto"/>
        <w:ind w:left="0" w:firstLine="0"/>
        <w:jc w:val="left"/>
      </w:pPr>
    </w:p>
    <w:sectPr w:rsidR="009113C1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3E35A67"/>
    <w:multiLevelType w:val="hybridMultilevel"/>
    <w:tmpl w:val="BD2E2C0C"/>
    <w:lvl w:ilvl="0" w:tplc="1750BA3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8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0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F8F8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D4E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69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CD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D2F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017605"/>
    <w:multiLevelType w:val="hybridMultilevel"/>
    <w:tmpl w:val="9070A988"/>
    <w:lvl w:ilvl="0" w:tplc="28E64E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E2E33FD"/>
    <w:multiLevelType w:val="hybridMultilevel"/>
    <w:tmpl w:val="45F0574A"/>
    <w:lvl w:ilvl="0" w:tplc="39888D3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EE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4A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D0A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014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E5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E2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C4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2A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4D4F2B"/>
    <w:multiLevelType w:val="hybridMultilevel"/>
    <w:tmpl w:val="A872B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722F"/>
    <w:multiLevelType w:val="hybridMultilevel"/>
    <w:tmpl w:val="70922534"/>
    <w:lvl w:ilvl="0" w:tplc="AE3E351E">
      <w:start w:val="1"/>
      <w:numFmt w:val="lowerLetter"/>
      <w:lvlText w:val="%1)"/>
      <w:lvlJc w:val="left"/>
      <w:pPr>
        <w:ind w:left="705" w:hanging="360"/>
      </w:pPr>
      <w:rPr>
        <w:rFonts w:ascii="Times" w:eastAsia="Times New Roman" w:hAnsi="Times" w:cs="Tahoma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B083694"/>
    <w:multiLevelType w:val="hybridMultilevel"/>
    <w:tmpl w:val="89FC1006"/>
    <w:lvl w:ilvl="0" w:tplc="3C1C7B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23AE7698"/>
    <w:multiLevelType w:val="hybridMultilevel"/>
    <w:tmpl w:val="4080D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0682"/>
    <w:multiLevelType w:val="hybridMultilevel"/>
    <w:tmpl w:val="CA72ECEE"/>
    <w:lvl w:ilvl="0" w:tplc="10EC913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2C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0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00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D02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A7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4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C2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C8C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C8298C"/>
    <w:multiLevelType w:val="hybridMultilevel"/>
    <w:tmpl w:val="1A800048"/>
    <w:lvl w:ilvl="0" w:tplc="0A04B17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2891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45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6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7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A6A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61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87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FC8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D727BF"/>
    <w:multiLevelType w:val="hybridMultilevel"/>
    <w:tmpl w:val="11A89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93115"/>
    <w:multiLevelType w:val="hybridMultilevel"/>
    <w:tmpl w:val="25B86FAC"/>
    <w:lvl w:ilvl="0" w:tplc="892864E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B63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6467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BE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AB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4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23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C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A51A59"/>
    <w:multiLevelType w:val="hybridMultilevel"/>
    <w:tmpl w:val="90B05270"/>
    <w:lvl w:ilvl="0" w:tplc="E2A67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C137E"/>
    <w:multiLevelType w:val="hybridMultilevel"/>
    <w:tmpl w:val="72E42922"/>
    <w:lvl w:ilvl="0" w:tplc="C86A2F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30C70C5D"/>
    <w:multiLevelType w:val="hybridMultilevel"/>
    <w:tmpl w:val="F80C658E"/>
    <w:lvl w:ilvl="0" w:tplc="982AFA6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6E6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81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42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0E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C2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E64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E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4E5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D461DC"/>
    <w:multiLevelType w:val="hybridMultilevel"/>
    <w:tmpl w:val="D1B6A9F2"/>
    <w:lvl w:ilvl="0" w:tplc="3C3AD17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A54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70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A4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286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43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5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D01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2E7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3B2DD7"/>
    <w:multiLevelType w:val="multilevel"/>
    <w:tmpl w:val="A3F450EC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077F9A"/>
    <w:multiLevelType w:val="hybridMultilevel"/>
    <w:tmpl w:val="2570A6E6"/>
    <w:lvl w:ilvl="0" w:tplc="6D5E290E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21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46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870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A8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88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A8C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4F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28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431B37"/>
    <w:multiLevelType w:val="hybridMultilevel"/>
    <w:tmpl w:val="AB9CEC2C"/>
    <w:lvl w:ilvl="0" w:tplc="EDE2A13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EE8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DC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893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00F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4D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D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0939AF"/>
    <w:multiLevelType w:val="hybridMultilevel"/>
    <w:tmpl w:val="CF06C974"/>
    <w:lvl w:ilvl="0" w:tplc="FF224992">
      <w:start w:val="1"/>
      <w:numFmt w:val="decimal"/>
      <w:lvlText w:val="%1."/>
      <w:lvlJc w:val="left"/>
      <w:pPr>
        <w:ind w:left="52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51C67FE"/>
    <w:multiLevelType w:val="hybridMultilevel"/>
    <w:tmpl w:val="7FB6F57C"/>
    <w:lvl w:ilvl="0" w:tplc="239A53EA">
      <w:start w:val="5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8E3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2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45C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E8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843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CDC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B4214"/>
    <w:multiLevelType w:val="hybridMultilevel"/>
    <w:tmpl w:val="5A969DB2"/>
    <w:lvl w:ilvl="0" w:tplc="624A1A2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A0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40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00B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E0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21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6B4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C08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C1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494906"/>
    <w:multiLevelType w:val="hybridMultilevel"/>
    <w:tmpl w:val="C848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8" w15:restartNumberingAfterBreak="0">
    <w:nsid w:val="5D9C6B68"/>
    <w:multiLevelType w:val="hybridMultilevel"/>
    <w:tmpl w:val="F0DE0380"/>
    <w:lvl w:ilvl="0" w:tplc="CE32EA9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9" w15:restartNumberingAfterBreak="0">
    <w:nsid w:val="62A64C67"/>
    <w:multiLevelType w:val="hybridMultilevel"/>
    <w:tmpl w:val="79841A02"/>
    <w:lvl w:ilvl="0" w:tplc="596CD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7A1552"/>
    <w:multiLevelType w:val="hybridMultilevel"/>
    <w:tmpl w:val="1A126894"/>
    <w:lvl w:ilvl="0" w:tplc="5372A60E">
      <w:start w:val="1"/>
      <w:numFmt w:val="lowerLetter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68DD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C6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0B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FE6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F09C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82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6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9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0C0E2F"/>
    <w:multiLevelType w:val="hybridMultilevel"/>
    <w:tmpl w:val="24BC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25"/>
  </w:num>
  <w:num w:numId="5">
    <w:abstractNumId w:val="24"/>
  </w:num>
  <w:num w:numId="6">
    <w:abstractNumId w:val="30"/>
  </w:num>
  <w:num w:numId="7">
    <w:abstractNumId w:val="7"/>
  </w:num>
  <w:num w:numId="8">
    <w:abstractNumId w:val="18"/>
  </w:num>
  <w:num w:numId="9">
    <w:abstractNumId w:val="15"/>
  </w:num>
  <w:num w:numId="10">
    <w:abstractNumId w:val="13"/>
  </w:num>
  <w:num w:numId="11">
    <w:abstractNumId w:val="12"/>
  </w:num>
  <w:num w:numId="12">
    <w:abstractNumId w:val="21"/>
  </w:num>
  <w:num w:numId="13">
    <w:abstractNumId w:val="17"/>
  </w:num>
  <w:num w:numId="14">
    <w:abstractNumId w:val="6"/>
  </w:num>
  <w:num w:numId="15">
    <w:abstractNumId w:val="28"/>
  </w:num>
  <w:num w:numId="16">
    <w:abstractNumId w:val="11"/>
  </w:num>
  <w:num w:numId="17">
    <w:abstractNumId w:val="31"/>
  </w:num>
  <w:num w:numId="18">
    <w:abstractNumId w:val="14"/>
  </w:num>
  <w:num w:numId="19">
    <w:abstractNumId w:val="26"/>
  </w:num>
  <w:num w:numId="20">
    <w:abstractNumId w:val="29"/>
  </w:num>
  <w:num w:numId="21">
    <w:abstractNumId w:val="10"/>
  </w:num>
  <w:num w:numId="22">
    <w:abstractNumId w:val="9"/>
  </w:num>
  <w:num w:numId="23">
    <w:abstractNumId w:val="23"/>
  </w:num>
  <w:num w:numId="24">
    <w:abstractNumId w:val="20"/>
  </w:num>
  <w:num w:numId="25">
    <w:abstractNumId w:val="20"/>
    <w:lvlOverride w:ilvl="0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C1"/>
    <w:rsid w:val="001073D5"/>
    <w:rsid w:val="00107716"/>
    <w:rsid w:val="003E592D"/>
    <w:rsid w:val="00606009"/>
    <w:rsid w:val="009113C1"/>
    <w:rsid w:val="00A63BD7"/>
    <w:rsid w:val="00B16584"/>
    <w:rsid w:val="00B601D4"/>
    <w:rsid w:val="00C616FA"/>
    <w:rsid w:val="00D839C8"/>
    <w:rsid w:val="00E42093"/>
    <w:rsid w:val="00F76079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4A79"/>
  <w15:docId w15:val="{4EC4436A-6510-4B68-963D-8ADF8A33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0600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F76079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39C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839C8"/>
  </w:style>
  <w:style w:type="character" w:customStyle="1" w:styleId="status">
    <w:name w:val="status"/>
    <w:basedOn w:val="Domylnaczcionkaakapitu"/>
    <w:rsid w:val="00D839C8"/>
  </w:style>
  <w:style w:type="paragraph" w:styleId="Tekstpodstawowy">
    <w:name w:val="Body Text"/>
    <w:basedOn w:val="Normalny"/>
    <w:link w:val="TekstpodstawowyZnak"/>
    <w:rsid w:val="00F85482"/>
    <w:pPr>
      <w:suppressAutoHyphens/>
      <w:autoSpaceDN w:val="0"/>
      <w:spacing w:after="120" w:line="276" w:lineRule="auto"/>
      <w:ind w:left="0" w:firstLine="0"/>
      <w:jc w:val="left"/>
      <w:textAlignment w:val="baseline"/>
    </w:pPr>
    <w:rPr>
      <w:rFonts w:ascii="Calibri" w:hAnsi="Calibri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F8548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2756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Bpgusław Łapiński</dc:creator>
  <cp:keywords/>
  <cp:lastModifiedBy>Iwona Kowalewska</cp:lastModifiedBy>
  <cp:revision>9</cp:revision>
  <dcterms:created xsi:type="dcterms:W3CDTF">2017-05-15T11:10:00Z</dcterms:created>
  <dcterms:modified xsi:type="dcterms:W3CDTF">2017-05-22T07:51:00Z</dcterms:modified>
</cp:coreProperties>
</file>