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2ADC4022" w:rsidR="006C6F41" w:rsidRPr="000403CC" w:rsidRDefault="00EB0909" w:rsidP="000403CC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„Przebudowa pomieszczeń Szpitala na I piętrze budynku gospodarczego na potrzeby stołówki i pomieszcze</w:t>
      </w:r>
      <w:r>
        <w:rPr>
          <w:b/>
          <w:sz w:val="24"/>
        </w:rPr>
        <w:t>nia opieki nocnej i świątecznej</w:t>
      </w:r>
      <w:r w:rsidR="000403CC"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1ED25F2" w:rsidR="00E30299" w:rsidRPr="00AC07F3" w:rsidRDefault="00E30299" w:rsidP="00683850">
      <w:pPr>
        <w:spacing w:line="276" w:lineRule="auto"/>
        <w:jc w:val="center"/>
      </w:pPr>
      <w:r w:rsidRPr="00170EDE">
        <w:t>(Znak postępowania: ZP/</w:t>
      </w:r>
      <w:r w:rsidR="00EB0909" w:rsidRPr="00170EDE">
        <w:t>7</w:t>
      </w:r>
      <w:r w:rsidRPr="00170EDE">
        <w:t>/202</w:t>
      </w:r>
      <w:r w:rsidR="00A33BCB" w:rsidRPr="00170EDE">
        <w:t>1</w:t>
      </w:r>
      <w:r w:rsidR="000403CC" w:rsidRPr="00170EDE">
        <w:t>/TP</w:t>
      </w:r>
      <w:r w:rsidRPr="00170EDE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03255196" w:rsidR="0049576F" w:rsidRDefault="00E30299" w:rsidP="00683850">
      <w:pPr>
        <w:spacing w:line="276" w:lineRule="auto"/>
        <w:jc w:val="center"/>
      </w:pPr>
      <w:r w:rsidRPr="00170EDE">
        <w:t xml:space="preserve">Łapy, dnia </w:t>
      </w:r>
      <w:r w:rsidR="005D3FAF" w:rsidRPr="00170EDE">
        <w:t>2</w:t>
      </w:r>
      <w:r w:rsidR="00F909D6" w:rsidRPr="00170EDE">
        <w:t>9</w:t>
      </w:r>
      <w:r w:rsidR="004A5429" w:rsidRPr="00170EDE">
        <w:t>.03</w:t>
      </w:r>
      <w:r w:rsidRPr="00170EDE">
        <w:t>.202</w:t>
      </w:r>
      <w:r w:rsidR="00A33BCB" w:rsidRPr="00170EDE">
        <w:t>1</w:t>
      </w:r>
      <w:r w:rsidRPr="00170ED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777777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DD17A3C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70EDE">
        <w:t xml:space="preserve">znakiem: </w:t>
      </w:r>
      <w:r w:rsidRPr="00170EDE">
        <w:rPr>
          <w:b/>
        </w:rPr>
        <w:t>ZP/</w:t>
      </w:r>
      <w:r w:rsidR="00EB0909" w:rsidRPr="00170EDE">
        <w:rPr>
          <w:b/>
        </w:rPr>
        <w:t>7</w:t>
      </w:r>
      <w:r w:rsidRPr="00170EDE">
        <w:rPr>
          <w:b/>
        </w:rPr>
        <w:t>/202</w:t>
      </w:r>
      <w:r w:rsidR="0072156B" w:rsidRPr="00170EDE">
        <w:rPr>
          <w:b/>
        </w:rPr>
        <w:t>1</w:t>
      </w:r>
      <w:r w:rsidR="000403CC" w:rsidRPr="00170EDE">
        <w:rPr>
          <w:b/>
        </w:rPr>
        <w:t>/TP</w:t>
      </w:r>
      <w:r w:rsidR="00133552" w:rsidRPr="00170EDE">
        <w:t xml:space="preserve">.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87B99C9" w14:textId="53C0FFDC" w:rsidR="00EB0909" w:rsidRDefault="00E30299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B0909" w:rsidRPr="00EB0909">
        <w:rPr>
          <w:rFonts w:eastAsiaTheme="minorHAnsi" w:cs="Calibri"/>
        </w:rPr>
        <w:t>Przedmiotem zamówienia jest opra</w:t>
      </w:r>
      <w:r w:rsidR="00EB0909">
        <w:rPr>
          <w:rFonts w:eastAsiaTheme="minorHAnsi" w:cs="Calibri"/>
        </w:rPr>
        <w:t>cowanie dokumentacji projektowo</w:t>
      </w:r>
      <w:r w:rsidR="00EB0909" w:rsidRPr="00EB0909">
        <w:rPr>
          <w:rFonts w:eastAsiaTheme="minorHAnsi" w:cs="Calibri"/>
        </w:rPr>
        <w:t xml:space="preserve">–kosztorysowej </w:t>
      </w:r>
      <w:r w:rsidR="00E700B8">
        <w:rPr>
          <w:rFonts w:eastAsiaTheme="minorHAnsi" w:cs="Calibri"/>
        </w:rPr>
        <w:br/>
      </w:r>
      <w:r w:rsidR="00EB0909" w:rsidRPr="00EB0909">
        <w:rPr>
          <w:rFonts w:eastAsiaTheme="minorHAnsi" w:cs="Calibri"/>
        </w:rPr>
        <w:t>oraz wykonanie na jej podstawie robót budowlanych polegających na kompleksowej przebudowie pomieszczeń dawnej kuchni mlecznej na stołówkę oraz remont obecnego pomieszczenia magazynowego na potrzeby pomieszczenia odpoczynku opieki nocnej</w:t>
      </w:r>
      <w:r w:rsidR="00EB0909">
        <w:rPr>
          <w:rFonts w:eastAsiaTheme="minorHAnsi" w:cs="Calibri"/>
        </w:rPr>
        <w:t xml:space="preserve"> </w:t>
      </w:r>
      <w:r w:rsidR="00EB0909" w:rsidRPr="00EB0909">
        <w:rPr>
          <w:rFonts w:eastAsiaTheme="minorHAnsi" w:cs="Calibri"/>
        </w:rPr>
        <w:t>i świątecznej wraz z rozbudową istniejącej w sąsiednim pomieszczeniu łazienki i remontem korytarza</w:t>
      </w:r>
      <w:r w:rsidR="00EB0909">
        <w:rPr>
          <w:rFonts w:eastAsiaTheme="minorHAnsi" w:cs="Calibri"/>
        </w:rPr>
        <w:t xml:space="preserve"> budynku Samodzielnego Publicznego Zakładu Opieki Zdrowotnej w Łapach (ul. J. Korczaka 23, 18-100 Łapy)</w:t>
      </w:r>
      <w:r w:rsidR="00EB0909" w:rsidRPr="00EB0909">
        <w:rPr>
          <w:rFonts w:eastAsiaTheme="minorHAnsi" w:cs="Calibri"/>
        </w:rPr>
        <w:t>.</w:t>
      </w:r>
    </w:p>
    <w:p w14:paraId="1259F5E0" w14:textId="77777777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EB0909">
        <w:rPr>
          <w:rFonts w:eastAsiaTheme="minorHAnsi" w:cs="Calibri"/>
        </w:rPr>
        <w:t xml:space="preserve">znajduje się </w:t>
      </w:r>
      <w:r w:rsidR="00133552" w:rsidRPr="00465BAB">
        <w:rPr>
          <w:rFonts w:eastAsiaTheme="minorHAnsi" w:cs="Calibri"/>
        </w:rPr>
        <w:t xml:space="preserve">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EB0909">
        <w:rPr>
          <w:rFonts w:eastAsiaTheme="minorHAnsi" w:cs="Calibri"/>
        </w:rPr>
        <w:t xml:space="preserve"> oraz w Programie Funkcjonalno-Użytkowym (PFU) wraz z rysunkami i dokumentacją fotograficzną, które stanowią </w:t>
      </w:r>
      <w:r w:rsidR="00EB0909" w:rsidRPr="00EB0909">
        <w:rPr>
          <w:rFonts w:eastAsiaTheme="minorHAnsi" w:cs="Calibri"/>
          <w:b/>
        </w:rPr>
        <w:t>załącznik nr 7 do SWZ</w:t>
      </w:r>
      <w:r w:rsidR="00EB0909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6F75E8F" w14:textId="49ACA62F" w:rsidR="002669CD" w:rsidRDefault="002669C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669CD">
        <w:rPr>
          <w:rFonts w:eastAsiaTheme="minorHAnsi" w:cs="Calibri"/>
        </w:rPr>
        <w:t xml:space="preserve">Zamawiający dopuszcza możliwość odbycia wizji lokalnej. Odbycie przez Wykonawcę wizji lokalnej </w:t>
      </w:r>
      <w:r>
        <w:rPr>
          <w:rFonts w:eastAsiaTheme="minorHAnsi" w:cs="Calibri"/>
        </w:rPr>
        <w:br/>
      </w:r>
      <w:r w:rsidRPr="002669CD">
        <w:rPr>
          <w:rFonts w:eastAsiaTheme="minorHAnsi" w:cs="Calibri"/>
        </w:rPr>
        <w:t>nie jest obowiązkowe.</w:t>
      </w:r>
    </w:p>
    <w:p w14:paraId="035E6282" w14:textId="4DF9E3BB" w:rsidR="00133552" w:rsidRDefault="00133552" w:rsidP="00EB0909">
      <w:pPr>
        <w:autoSpaceDE w:val="0"/>
        <w:autoSpaceDN w:val="0"/>
        <w:adjustRightInd w:val="0"/>
        <w:spacing w:after="0" w:line="276" w:lineRule="auto"/>
        <w:jc w:val="both"/>
      </w:pPr>
      <w:r w:rsidRPr="0064141F">
        <w:rPr>
          <w:u w:val="single"/>
        </w:rPr>
        <w:t xml:space="preserve">Zamawiający </w:t>
      </w:r>
      <w:r w:rsidR="00EB0909">
        <w:rPr>
          <w:u w:val="single"/>
        </w:rPr>
        <w:t>nie przewiduje</w:t>
      </w:r>
      <w:r w:rsidRPr="0064141F">
        <w:rPr>
          <w:u w:val="single"/>
        </w:rPr>
        <w:t xml:space="preserve"> składania ofert częściowych</w:t>
      </w:r>
      <w:r w:rsidRPr="00465BAB">
        <w:t xml:space="preserve">. </w:t>
      </w:r>
    </w:p>
    <w:p w14:paraId="2C4D1CBF" w14:textId="77777777" w:rsidR="001E6997" w:rsidRDefault="001E6997" w:rsidP="001E6997">
      <w:pPr>
        <w:autoSpaceDE w:val="0"/>
        <w:autoSpaceDN w:val="0"/>
        <w:adjustRightInd w:val="0"/>
        <w:spacing w:after="0" w:line="276" w:lineRule="auto"/>
        <w:jc w:val="both"/>
      </w:pPr>
    </w:p>
    <w:p w14:paraId="7D5516F2" w14:textId="6901D120" w:rsidR="001E6997" w:rsidRPr="00465BAB" w:rsidRDefault="001E6997" w:rsidP="001E6997">
      <w:pPr>
        <w:autoSpaceDE w:val="0"/>
        <w:autoSpaceDN w:val="0"/>
        <w:adjustRightInd w:val="0"/>
        <w:spacing w:after="0" w:line="276" w:lineRule="auto"/>
        <w:jc w:val="both"/>
      </w:pPr>
      <w:r>
        <w:t xml:space="preserve">Zamawiający wymaga zatrudnienia przez Wykonawcę i/lub podwykonawcę, na podstawie umowy </w:t>
      </w:r>
      <w:r>
        <w:br/>
        <w:t>o pracę w rozumieniu przepisów ustawy z dnia 26 czerwca 1974 roku - Kodeks pracy (</w:t>
      </w:r>
      <w:r w:rsidR="007A59E5" w:rsidRPr="007A59E5">
        <w:t>Dz.U. z 2019 r. poz. 1040, 1043 i 1495</w:t>
      </w:r>
      <w:r>
        <w:t xml:space="preserve">), osób wykonujących, w zakresie realizacji przedmiotu umowy, następujące czynności z branży budowlanej: - osoby wykonujące prace fizyczne, pracujące na terenie budowy. </w:t>
      </w:r>
      <w:r w:rsidRPr="001E6997">
        <w:t xml:space="preserve">Pozostałe wymogi </w:t>
      </w:r>
      <w:r w:rsidRPr="007A59E5">
        <w:t xml:space="preserve">wynikające z art. </w:t>
      </w:r>
      <w:r w:rsidR="007A59E5" w:rsidRPr="007A59E5">
        <w:t xml:space="preserve">95 </w:t>
      </w:r>
      <w:r w:rsidRPr="007A59E5">
        <w:t xml:space="preserve">ustawy </w:t>
      </w:r>
      <w:r w:rsidRPr="007A59E5">
        <w:rPr>
          <w:u w:val="single"/>
        </w:rPr>
        <w:t>zostały określone w projektowanych postanowieniach umowy, które stanowią Załącznik nr 2 do SIWZ.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28B1EFE9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71220000-6 Usługi projektowania architektonicznego</w:t>
      </w:r>
    </w:p>
    <w:p w14:paraId="4D4D977C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71320000-7 Usługi inżynieryjne w zakresie projektowania</w:t>
      </w:r>
    </w:p>
    <w:p w14:paraId="421B093C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45111300-1 Roboty rozbiórkowe</w:t>
      </w:r>
    </w:p>
    <w:p w14:paraId="223E1106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 xml:space="preserve">45300000-0 Roboty instalacyjne w budynkach </w:t>
      </w:r>
    </w:p>
    <w:p w14:paraId="421FDEEF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45310000-3 Roboty instalacyjne elektryczne</w:t>
      </w:r>
    </w:p>
    <w:p w14:paraId="5BB842CD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45330000-9 Roboty instalacyjne wodno-kanalizacyjne i sanitarne</w:t>
      </w:r>
    </w:p>
    <w:p w14:paraId="46E7935B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45400000-1 Roboty wykończeniowe w zakresie obiektów budowlanych</w:t>
      </w:r>
    </w:p>
    <w:p w14:paraId="31C3A969" w14:textId="77777777" w:rsid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45421000-4 Roboty w zakresie stolarki budowlanej</w:t>
      </w:r>
    </w:p>
    <w:p w14:paraId="5A935D23" w14:textId="3A46EC39" w:rsidR="0049576F" w:rsidRPr="00391648" w:rsidRDefault="00E24E79" w:rsidP="00EB0909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14:paraId="7A63A823" w14:textId="5706ECA0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EB0909">
        <w:rPr>
          <w:rFonts w:eastAsiaTheme="minorHAnsi" w:cs="Calibri"/>
          <w:b/>
        </w:rPr>
        <w:t>w terminie</w:t>
      </w:r>
      <w:r w:rsidR="00D82B89" w:rsidRPr="00EB0909">
        <w:rPr>
          <w:rFonts w:eastAsiaTheme="minorHAnsi" w:cs="Calibri"/>
          <w:b/>
        </w:rPr>
        <w:t xml:space="preserve"> </w:t>
      </w:r>
      <w:r w:rsidR="00EB0909" w:rsidRPr="00EB0909">
        <w:rPr>
          <w:rFonts w:eastAsiaTheme="minorHAnsi" w:cs="Calibri"/>
          <w:b/>
        </w:rPr>
        <w:t>3 miesięcy</w:t>
      </w:r>
      <w:r w:rsidR="00EB0909">
        <w:rPr>
          <w:rFonts w:eastAsiaTheme="minorHAnsi" w:cs="Calibri"/>
        </w:rPr>
        <w:t xml:space="preserve"> </w:t>
      </w:r>
      <w:r w:rsidR="00EB0909">
        <w:rPr>
          <w:rFonts w:eastAsiaTheme="minorHAnsi" w:cs="Calibri"/>
          <w:b/>
        </w:rPr>
        <w:t>od dnia zawarcia umowy.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</w:t>
      </w:r>
      <w:r w:rsidRPr="00A80D42">
        <w:rPr>
          <w:rFonts w:asciiTheme="minorHAnsi" w:eastAsiaTheme="minorHAnsi" w:hAnsiTheme="minorHAnsi" w:cstheme="minorHAnsi"/>
        </w:rPr>
        <w:lastRenderedPageBreak/>
        <w:t>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42B6A4E0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16B2F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A16B2F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A16B2F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A16B2F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A16B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A16B2F" w:rsidRPr="00A16B2F">
        <w:rPr>
          <w:rFonts w:asciiTheme="minorHAnsi" w:hAnsiTheme="minorHAnsi" w:cstheme="minorHAnsi"/>
          <w:b/>
          <w:color w:val="auto"/>
          <w:sz w:val="22"/>
          <w:szCs w:val="22"/>
        </w:rPr>
        <w:t>14.05</w:t>
      </w:r>
      <w:r w:rsidR="00435359" w:rsidRPr="00A16B2F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A16B2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16B2F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</w:t>
      </w:r>
      <w:r w:rsidRPr="00C06EB8">
        <w:t xml:space="preserve">użytkownika dostępnej na miniPortalu. </w:t>
      </w:r>
    </w:p>
    <w:p w14:paraId="66CB2601" w14:textId="58354C46" w:rsidR="00954CF2" w:rsidRPr="00CB5746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06EB8">
        <w:t xml:space="preserve">Ofertę wraz z wymaganymi załącznikami </w:t>
      </w:r>
      <w:r w:rsidRPr="00C06EB8">
        <w:rPr>
          <w:b/>
          <w:u w:val="single"/>
        </w:rPr>
        <w:t xml:space="preserve">należy złożyć w terminie do dnia </w:t>
      </w:r>
      <w:r w:rsidR="00C06EB8" w:rsidRPr="00C06EB8">
        <w:rPr>
          <w:b/>
          <w:u w:val="single"/>
        </w:rPr>
        <w:t>15</w:t>
      </w:r>
      <w:r w:rsidR="00373FDC" w:rsidRPr="00C06EB8">
        <w:rPr>
          <w:b/>
          <w:u w:val="single"/>
        </w:rPr>
        <w:t>.04</w:t>
      </w:r>
      <w:r w:rsidR="00AF0DA0" w:rsidRPr="00C06EB8">
        <w:rPr>
          <w:b/>
          <w:u w:val="single"/>
        </w:rPr>
        <w:t>.2021 r</w:t>
      </w:r>
      <w:r w:rsidR="00C9337A" w:rsidRPr="00C06EB8">
        <w:rPr>
          <w:b/>
          <w:u w:val="single"/>
        </w:rPr>
        <w:t>.</w:t>
      </w:r>
      <w:r w:rsidR="00917C70" w:rsidRPr="00C06EB8">
        <w:rPr>
          <w:b/>
          <w:u w:val="single"/>
        </w:rPr>
        <w:t xml:space="preserve">, </w:t>
      </w:r>
      <w:r w:rsidR="00AF0DA0" w:rsidRPr="00C06EB8">
        <w:rPr>
          <w:b/>
          <w:u w:val="single"/>
        </w:rPr>
        <w:br/>
      </w:r>
      <w:r w:rsidR="00917C70" w:rsidRPr="00C06EB8">
        <w:rPr>
          <w:b/>
          <w:u w:val="single"/>
        </w:rPr>
        <w:t xml:space="preserve">do godz. </w:t>
      </w:r>
      <w:r w:rsidR="00C06EB8" w:rsidRPr="00C06EB8">
        <w:rPr>
          <w:b/>
          <w:u w:val="single"/>
        </w:rPr>
        <w:t>10</w:t>
      </w:r>
      <w:r w:rsidR="006A748A" w:rsidRPr="00C06EB8">
        <w:rPr>
          <w:b/>
          <w:u w:val="single"/>
        </w:rPr>
        <w:t>:00</w:t>
      </w:r>
      <w:r w:rsidRPr="00C06EB8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6A748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CB5746">
        <w:rPr>
          <w:rFonts w:asciiTheme="minorHAnsi" w:hAnsiTheme="minorHAnsi" w:cstheme="minorHAnsi"/>
          <w:sz w:val="26"/>
          <w:szCs w:val="26"/>
        </w:rPr>
        <w:t xml:space="preserve">TERMIN </w:t>
      </w:r>
      <w:r w:rsidRPr="006A748A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026B529D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A74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A748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A748A">
        <w:rPr>
          <w:rStyle w:val="Nagwek2Znak"/>
          <w:rFonts w:asciiTheme="minorHAnsi" w:eastAsia="Calibri" w:hAnsiTheme="minorHAnsi" w:cstheme="minorHAnsi"/>
        </w:rPr>
        <w:t>.</w:t>
      </w:r>
      <w:r w:rsidRPr="006A748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A748A">
        <w:rPr>
          <w:rStyle w:val="Nagwek2Znak"/>
          <w:rFonts w:asciiTheme="minorHAnsi" w:eastAsia="Calibri" w:hAnsiTheme="minorHAnsi" w:cstheme="minorHAnsi"/>
        </w:rPr>
        <w:t>.</w:t>
      </w:r>
      <w:r w:rsidRPr="006A748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7B30">
        <w:t xml:space="preserve">Otwarcie ofert </w:t>
      </w:r>
      <w:r w:rsidRPr="00117B30">
        <w:rPr>
          <w:b/>
          <w:u w:val="single"/>
        </w:rPr>
        <w:t xml:space="preserve">nastąpi w dniu </w:t>
      </w:r>
      <w:r w:rsidR="00117B30" w:rsidRPr="00117B30">
        <w:rPr>
          <w:b/>
          <w:u w:val="single"/>
        </w:rPr>
        <w:t>15</w:t>
      </w:r>
      <w:r w:rsidR="00373FDC" w:rsidRPr="00117B30">
        <w:rPr>
          <w:b/>
          <w:u w:val="single"/>
        </w:rPr>
        <w:t>.04</w:t>
      </w:r>
      <w:r w:rsidR="00917C70" w:rsidRPr="00117B30">
        <w:rPr>
          <w:b/>
          <w:u w:val="single"/>
        </w:rPr>
        <w:t>.2021 r., o godzinie 1</w:t>
      </w:r>
      <w:r w:rsidR="00117B30" w:rsidRPr="00117B30">
        <w:rPr>
          <w:b/>
          <w:u w:val="single"/>
        </w:rPr>
        <w:t>1</w:t>
      </w:r>
      <w:r w:rsidR="00CB5746" w:rsidRPr="00117B30">
        <w:rPr>
          <w:b/>
          <w:u w:val="single"/>
        </w:rPr>
        <w:t>:</w:t>
      </w:r>
      <w:r w:rsidR="00917C70" w:rsidRPr="00117B30">
        <w:rPr>
          <w:b/>
          <w:u w:val="single"/>
        </w:rPr>
        <w:t>00.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7777777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0758EA">
        <w:rPr>
          <w:rFonts w:asciiTheme="minorHAnsi" w:eastAsiaTheme="minorHAnsi" w:hAnsiTheme="minorHAnsi" w:cstheme="minorHAnsi"/>
          <w:szCs w:val="20"/>
        </w:rPr>
        <w:br/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FAE1E19" w14:textId="76F33FE0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4BB2C016" w14:textId="55FE5DEF" w:rsidR="00337535" w:rsidRPr="00CB1A5F" w:rsidRDefault="00E26580" w:rsidP="0033753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a)</w:t>
      </w:r>
      <w:r w:rsidR="00337535" w:rsidRPr="00337535">
        <w:rPr>
          <w:rFonts w:asciiTheme="minorHAnsi" w:eastAsiaTheme="minorHAnsi" w:hAnsiTheme="minorHAnsi" w:cstheme="minorHAnsi"/>
          <w:szCs w:val="20"/>
        </w:rPr>
        <w:t xml:space="preserve"> w okresie ostatnich 5 lat przed upływem terminu składania ofert, a jeżeli okres prowadzenia działalności jest krótszy, w tym okresie wykonał co najmniej 2 zamówienia, których przedmiotem były prace </w:t>
      </w:r>
      <w:r w:rsidR="00337535" w:rsidRPr="00CB1A5F">
        <w:rPr>
          <w:rFonts w:asciiTheme="minorHAnsi" w:eastAsiaTheme="minorHAnsi" w:hAnsiTheme="minorHAnsi" w:cstheme="minorHAnsi"/>
          <w:szCs w:val="20"/>
        </w:rPr>
        <w:t>budowlane o wartości brutto co najmniej 70 000,00 zł każ</w:t>
      </w:r>
      <w:r w:rsidR="007C789D" w:rsidRPr="00CB1A5F">
        <w:rPr>
          <w:rFonts w:asciiTheme="minorHAnsi" w:eastAsiaTheme="minorHAnsi" w:hAnsiTheme="minorHAnsi" w:cstheme="minorHAnsi"/>
          <w:szCs w:val="20"/>
        </w:rPr>
        <w:t>de,</w:t>
      </w:r>
    </w:p>
    <w:p w14:paraId="13B88885" w14:textId="17BACB8C" w:rsidR="007C789D" w:rsidRPr="00CB1A5F" w:rsidRDefault="00E26580" w:rsidP="007C789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 xml:space="preserve">b) </w:t>
      </w:r>
      <w:r w:rsidR="007C789D" w:rsidRPr="00CB1A5F">
        <w:rPr>
          <w:rFonts w:asciiTheme="minorHAnsi" w:eastAsiaTheme="minorHAnsi" w:hAnsiTheme="minorHAnsi" w:cstheme="minorHAnsi"/>
          <w:szCs w:val="20"/>
        </w:rPr>
        <w:t>dysponuje</w:t>
      </w:r>
      <w:r w:rsidR="00596328" w:rsidRPr="00CB1A5F">
        <w:rPr>
          <w:rFonts w:asciiTheme="minorHAnsi" w:eastAsiaTheme="minorHAnsi" w:hAnsiTheme="minorHAnsi" w:cstheme="minorHAnsi"/>
          <w:szCs w:val="20"/>
        </w:rPr>
        <w:t xml:space="preserve"> lub będzie dysponował</w:t>
      </w:r>
      <w:r w:rsidR="007C789D" w:rsidRPr="00CB1A5F">
        <w:rPr>
          <w:rFonts w:asciiTheme="minorHAnsi" w:eastAsiaTheme="minorHAnsi" w:hAnsiTheme="minorHAnsi" w:cstheme="minorHAnsi"/>
          <w:szCs w:val="20"/>
        </w:rPr>
        <w:t xml:space="preserve"> projektantem posiadającym uprawnienia budowlane </w:t>
      </w:r>
      <w:r w:rsidR="00596328" w:rsidRPr="00CB1A5F">
        <w:rPr>
          <w:rFonts w:asciiTheme="minorHAnsi" w:eastAsiaTheme="minorHAnsi" w:hAnsiTheme="minorHAnsi" w:cstheme="minorHAnsi"/>
          <w:szCs w:val="20"/>
        </w:rPr>
        <w:br/>
      </w:r>
      <w:r w:rsidR="007C789D" w:rsidRPr="00CB1A5F">
        <w:rPr>
          <w:rFonts w:asciiTheme="minorHAnsi" w:eastAsiaTheme="minorHAnsi" w:hAnsiTheme="minorHAnsi" w:cstheme="minorHAnsi"/>
          <w:szCs w:val="20"/>
        </w:rPr>
        <w:t>do projektowania w specjalności architektonicznej,</w:t>
      </w:r>
    </w:p>
    <w:p w14:paraId="6CE66909" w14:textId="01DD5DF7" w:rsidR="007C789D" w:rsidRPr="00337535" w:rsidRDefault="00E26580" w:rsidP="007C789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c)</w:t>
      </w:r>
      <w:r w:rsidR="007C789D" w:rsidRPr="00CB1A5F">
        <w:rPr>
          <w:rFonts w:asciiTheme="minorHAnsi" w:eastAsiaTheme="minorHAnsi" w:hAnsiTheme="minorHAnsi" w:cstheme="minorHAnsi"/>
          <w:szCs w:val="20"/>
        </w:rPr>
        <w:t xml:space="preserve"> dysponuje</w:t>
      </w:r>
      <w:r w:rsidR="00596328" w:rsidRPr="00CB1A5F">
        <w:rPr>
          <w:rFonts w:asciiTheme="minorHAnsi" w:eastAsiaTheme="minorHAnsi" w:hAnsiTheme="minorHAnsi" w:cstheme="minorHAnsi"/>
          <w:szCs w:val="20"/>
        </w:rPr>
        <w:t xml:space="preserve"> lub będzie dysponował</w:t>
      </w:r>
      <w:r w:rsidR="007C789D" w:rsidRPr="00CB1A5F">
        <w:rPr>
          <w:rFonts w:asciiTheme="minorHAnsi" w:eastAsiaTheme="minorHAnsi" w:hAnsiTheme="minorHAnsi" w:cstheme="minorHAnsi"/>
          <w:szCs w:val="20"/>
        </w:rPr>
        <w:t xml:space="preserve"> osobą posiadającą uprawnienia do sprawowania samodzielnych funkcji technicznych w budownictwie do kierowania robotami</w:t>
      </w:r>
      <w:r w:rsidR="007C789D" w:rsidRPr="007C789D">
        <w:rPr>
          <w:rFonts w:asciiTheme="minorHAnsi" w:eastAsiaTheme="minorHAnsi" w:hAnsiTheme="minorHAnsi" w:cstheme="minorHAnsi"/>
          <w:szCs w:val="20"/>
        </w:rPr>
        <w:t xml:space="preserve"> budowlanymi, zgodnie z ustawą </w:t>
      </w:r>
      <w:r>
        <w:rPr>
          <w:rFonts w:asciiTheme="minorHAnsi" w:eastAsiaTheme="minorHAnsi" w:hAnsiTheme="minorHAnsi" w:cstheme="minorHAnsi"/>
          <w:szCs w:val="20"/>
        </w:rPr>
        <w:br/>
      </w:r>
      <w:r w:rsidR="007C789D" w:rsidRPr="007C789D">
        <w:rPr>
          <w:rFonts w:asciiTheme="minorHAnsi" w:eastAsiaTheme="minorHAnsi" w:hAnsiTheme="minorHAnsi" w:cstheme="minorHAnsi"/>
          <w:szCs w:val="20"/>
        </w:rPr>
        <w:t>z dnia 7</w:t>
      </w:r>
      <w:r w:rsidR="00370A72">
        <w:rPr>
          <w:rFonts w:asciiTheme="minorHAnsi" w:eastAsiaTheme="minorHAnsi" w:hAnsiTheme="minorHAnsi" w:cstheme="minorHAnsi"/>
          <w:szCs w:val="20"/>
        </w:rPr>
        <w:t xml:space="preserve"> lipca 1994 r. Prawo budowlane</w:t>
      </w:r>
      <w:r w:rsidR="007C789D" w:rsidRPr="007C789D">
        <w:rPr>
          <w:rFonts w:asciiTheme="minorHAnsi" w:eastAsiaTheme="minorHAnsi" w:hAnsiTheme="minorHAnsi" w:cstheme="minorHAnsi"/>
          <w:szCs w:val="20"/>
        </w:rPr>
        <w:t>, w specjalności konstrukcyjno – budowla</w:t>
      </w:r>
      <w:r w:rsidR="007C789D">
        <w:rPr>
          <w:rFonts w:asciiTheme="minorHAnsi" w:eastAsiaTheme="minorHAnsi" w:hAnsiTheme="minorHAnsi" w:cstheme="minorHAnsi"/>
          <w:szCs w:val="20"/>
        </w:rPr>
        <w:t>nej</w:t>
      </w:r>
      <w:r w:rsidR="007C789D" w:rsidRPr="007C789D">
        <w:rPr>
          <w:rFonts w:asciiTheme="minorHAnsi" w:eastAsiaTheme="minorHAnsi" w:hAnsiTheme="minorHAnsi" w:cstheme="minorHAnsi"/>
          <w:szCs w:val="20"/>
        </w:rPr>
        <w:t xml:space="preserve"> lub odpowiadające</w:t>
      </w:r>
      <w:r w:rsidR="007C789D">
        <w:rPr>
          <w:rFonts w:asciiTheme="minorHAnsi" w:eastAsiaTheme="minorHAnsi" w:hAnsiTheme="minorHAnsi" w:cstheme="minorHAnsi"/>
          <w:szCs w:val="20"/>
        </w:rPr>
        <w:t xml:space="preserve"> im ważne uprawnienia budowlane.</w:t>
      </w:r>
    </w:p>
    <w:p w14:paraId="6809E935" w14:textId="4FC63C86" w:rsidR="00882DC9" w:rsidRPr="00E26580" w:rsidRDefault="00882DC9" w:rsidP="0033753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w celu potwierdzenia spełnienia warunków udziału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>przedłożenia następujących dokumentów:</w:t>
      </w:r>
    </w:p>
    <w:p w14:paraId="1D02B378" w14:textId="64F00160" w:rsidR="00596328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E26580">
        <w:rPr>
          <w:rFonts w:cs="Calibri"/>
        </w:rPr>
        <w:t xml:space="preserve">a) </w:t>
      </w:r>
      <w:r w:rsidR="009C5A16" w:rsidRPr="00E26580">
        <w:rPr>
          <w:rFonts w:cs="Calibri"/>
          <w:b/>
        </w:rPr>
        <w:t>wykaz robót budowlanych</w:t>
      </w:r>
      <w:r w:rsidR="009C5A16" w:rsidRPr="00E26580">
        <w:rPr>
          <w:rFonts w:cs="Calibri"/>
        </w:rPr>
        <w:t xml:space="preserve"> wykonanych nie wcześniej</w:t>
      </w:r>
      <w:r w:rsidR="009C5A16" w:rsidRPr="009C5A16">
        <w:rPr>
          <w:rFonts w:cs="Calibri"/>
        </w:rPr>
        <w:t xml:space="preserve"> niż w okresie ostatnich 5 lat przed upływem terminu składania ofert w postępowaniu, a jeżeli okres prowadzenia działalności jest krótszy –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 tym okresie, wraz z podaniem ich rodzaju, wartości, daty, miejsca wykonania i podmiotów, na rzecz których roboty te zostały wykonane, </w:t>
      </w:r>
      <w:r>
        <w:rPr>
          <w:rFonts w:cs="Calibri"/>
        </w:rPr>
        <w:t xml:space="preserve">oraz </w:t>
      </w:r>
      <w:r w:rsidR="009C5A16" w:rsidRPr="009C5A16">
        <w:rPr>
          <w:rFonts w:cs="Calibri"/>
        </w:rPr>
        <w:t>załączeniem dowodów określających</w:t>
      </w:r>
      <w:r>
        <w:rPr>
          <w:rFonts w:cs="Calibri"/>
        </w:rPr>
        <w:t>,</w:t>
      </w:r>
      <w:r w:rsidR="009C5A16" w:rsidRPr="009C5A16">
        <w:rPr>
          <w:rFonts w:cs="Calibri"/>
        </w:rPr>
        <w:t xml:space="preserve"> czy te roboty budowl</w:t>
      </w:r>
      <w:r>
        <w:rPr>
          <w:rFonts w:cs="Calibri"/>
        </w:rPr>
        <w:t>ane zostały wykonane należycie,</w:t>
      </w:r>
      <w:r w:rsidR="009C5A16" w:rsidRPr="009C5A16">
        <w:rPr>
          <w:rFonts w:cs="Calibri"/>
        </w:rPr>
        <w:t xml:space="preserve"> przy czym dowodami, o których mowa, są referencje bądź inne dokumenty </w:t>
      </w:r>
      <w:r>
        <w:rPr>
          <w:rFonts w:cs="Calibri"/>
        </w:rPr>
        <w:t>sporządzone</w:t>
      </w:r>
      <w:r w:rsidR="009C5A16" w:rsidRPr="009C5A16">
        <w:rPr>
          <w:rFonts w:cs="Calibri"/>
        </w:rPr>
        <w:t xml:space="preserve"> przez podmiot, na rzecz którego roboty budowlane </w:t>
      </w:r>
      <w:r>
        <w:rPr>
          <w:rFonts w:cs="Calibri"/>
        </w:rPr>
        <w:t>zostały wykona</w:t>
      </w:r>
      <w:r w:rsidR="009C5A16" w:rsidRPr="009C5A16">
        <w:rPr>
          <w:rFonts w:cs="Calibri"/>
        </w:rPr>
        <w:t xml:space="preserve">ne,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a jeżeli Wykonawca </w:t>
      </w:r>
      <w:r>
        <w:rPr>
          <w:rFonts w:cs="Calibri"/>
        </w:rPr>
        <w:t xml:space="preserve">z przyczyn niezależnych od </w:t>
      </w:r>
      <w:r w:rsidRPr="00E26580">
        <w:rPr>
          <w:rFonts w:cs="Calibri"/>
        </w:rPr>
        <w:t xml:space="preserve">niego </w:t>
      </w:r>
      <w:r w:rsidR="009C5A16" w:rsidRPr="00E26580">
        <w:rPr>
          <w:rFonts w:cs="Calibri"/>
        </w:rPr>
        <w:t xml:space="preserve">nie jest w stanie uzyskać tych dokumentów – inne </w:t>
      </w:r>
      <w:r w:rsidRPr="00E26580">
        <w:rPr>
          <w:rFonts w:cs="Calibri"/>
        </w:rPr>
        <w:t xml:space="preserve">odpowiednie </w:t>
      </w:r>
      <w:r w:rsidR="009C5A16" w:rsidRPr="00E26580">
        <w:rPr>
          <w:rFonts w:cs="Calibri"/>
        </w:rPr>
        <w:t>dokumenty, zgodnie z wzorem stanowiącym</w:t>
      </w:r>
      <w:r w:rsidR="00596328" w:rsidRPr="00E26580">
        <w:rPr>
          <w:rFonts w:cs="Calibri"/>
        </w:rPr>
        <w:t xml:space="preserve">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8</w:t>
      </w:r>
      <w:r w:rsidR="00596328" w:rsidRPr="00E26580">
        <w:rPr>
          <w:rFonts w:cs="Calibri"/>
          <w:b/>
        </w:rPr>
        <w:t xml:space="preserve"> do SWZ</w:t>
      </w:r>
      <w:r w:rsidR="00596328" w:rsidRPr="00E26580">
        <w:rPr>
          <w:rFonts w:cs="Calibri"/>
        </w:rPr>
        <w:t>,</w:t>
      </w:r>
    </w:p>
    <w:p w14:paraId="030CCC35" w14:textId="2F92EE1C" w:rsidR="00596328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</w:r>
      <w:r>
        <w:rPr>
          <w:rFonts w:cs="Calibri"/>
        </w:rPr>
        <w:lastRenderedPageBreak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>czynności oraz informacją o podstawie do dysponowania tymi osobami, zgodnie z wzorem stanowiącym</w:t>
      </w:r>
      <w:r w:rsidR="00596328" w:rsidRPr="00E26580">
        <w:rPr>
          <w:rFonts w:cs="Calibri"/>
        </w:rPr>
        <w:t xml:space="preserve">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596328" w:rsidRPr="00E26580">
        <w:rPr>
          <w:rFonts w:cs="Calibri"/>
        </w:rPr>
        <w:t>.</w:t>
      </w:r>
    </w:p>
    <w:p w14:paraId="62FD60BC" w14:textId="1CC8F61D" w:rsidR="00493C7D" w:rsidRPr="0049215E" w:rsidRDefault="00493C7D" w:rsidP="00493C7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3C7D">
        <w:rPr>
          <w:rFonts w:asciiTheme="minorHAnsi" w:eastAsiaTheme="minorHAnsi" w:hAnsiTheme="minorHAnsi" w:cstheme="minorHAnsi"/>
          <w:szCs w:val="20"/>
        </w:rPr>
        <w:t>Zgodnie z art. 12 a ustawy Prawo budowlane z dnia 7 lipca 1994 roku (tekst jedn. Dz. U.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Pr="00493C7D">
        <w:rPr>
          <w:rFonts w:asciiTheme="minorHAnsi" w:eastAsiaTheme="minorHAnsi" w:hAnsiTheme="minorHAnsi" w:cstheme="minorHAnsi"/>
          <w:szCs w:val="20"/>
        </w:rPr>
        <w:t>z 2020 roku, poz. 1333), samodzielne funkcje techniczne w budownictwie, mogą również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Pr="00493C7D">
        <w:rPr>
          <w:rFonts w:asciiTheme="minorHAnsi" w:eastAsiaTheme="minorHAnsi" w:hAnsiTheme="minorHAnsi" w:cstheme="minorHAnsi"/>
          <w:szCs w:val="20"/>
        </w:rPr>
        <w:t>wykonywać osoby, których odpowiednie kwalifikacje zawodowe zostały uznane na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Pr="00493C7D">
        <w:rPr>
          <w:rFonts w:asciiTheme="minorHAnsi" w:eastAsiaTheme="minorHAnsi" w:hAnsiTheme="minorHAnsi" w:cstheme="minorHAnsi"/>
          <w:szCs w:val="20"/>
        </w:rPr>
        <w:t>zasadach określonych w przepisach odrębnych - ustawa z dnia 22 grudnia 2015 roku o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Pr="00493C7D">
        <w:rPr>
          <w:rFonts w:asciiTheme="minorHAnsi" w:eastAsiaTheme="minorHAnsi" w:hAnsiTheme="minorHAnsi" w:cstheme="minorHAnsi"/>
          <w:szCs w:val="20"/>
        </w:rPr>
        <w:t>zasadach uznawania kwalifikacji zawodowych nabytych w państwach członkowskich Unii</w:t>
      </w:r>
      <w:r>
        <w:rPr>
          <w:rFonts w:asciiTheme="minorHAnsi" w:eastAsiaTheme="minorHAnsi" w:hAnsiTheme="minorHAnsi" w:cstheme="minorHAnsi"/>
          <w:szCs w:val="20"/>
        </w:rPr>
        <w:t xml:space="preserve"> </w:t>
      </w:r>
      <w:r w:rsidRPr="00493C7D">
        <w:rPr>
          <w:rFonts w:asciiTheme="minorHAnsi" w:eastAsiaTheme="minorHAnsi" w:hAnsiTheme="minorHAnsi" w:cstheme="minorHAnsi"/>
          <w:szCs w:val="20"/>
        </w:rPr>
        <w:t>Europejskiej (tekst jed</w:t>
      </w:r>
      <w:r>
        <w:rPr>
          <w:rFonts w:asciiTheme="minorHAnsi" w:eastAsiaTheme="minorHAnsi" w:hAnsiTheme="minorHAnsi" w:cstheme="minorHAnsi"/>
          <w:szCs w:val="20"/>
        </w:rPr>
        <w:t>n. Dz. U. z 2020 roku, poz. 220).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>
        <w:t xml:space="preserve">ę̨,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</w:t>
      </w:r>
      <w:r>
        <w:lastRenderedPageBreak/>
        <w:t xml:space="preserve">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</w:t>
      </w:r>
      <w:r>
        <w:lastRenderedPageBreak/>
        <w:t xml:space="preserve">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</w:t>
      </w:r>
      <w:r w:rsidR="00A3532F">
        <w:lastRenderedPageBreak/>
        <w:t xml:space="preserve">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029C8A16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bezusterkowego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77777777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bezusterkowego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3626594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końcowego bezusterkowego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bookmarkStart w:id="0" w:name="_GoBack"/>
      <w:bookmarkEnd w:id="0"/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lastRenderedPageBreak/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27FDD445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10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</w:t>
      </w:r>
      <w:r w:rsidR="006F6B23">
        <w:t>Zabezpieczenie służy pokryciu roszczeń z tytułu niewykonania lub nienależytego wykonania umowy.</w:t>
      </w:r>
      <w:r w:rsidR="006F6B23">
        <w:t xml:space="preserve"> </w:t>
      </w:r>
    </w:p>
    <w:p w14:paraId="5E0D8170" w14:textId="3A5C8044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</w:t>
      </w:r>
      <w:r>
        <w:t>2) poręczeniach bankowych lub poręczeniach spółdzielczej kasy oszczędnościowo-kredytowej, z tym że zobowiązanie kasy jest zawsze zobowiązaniem pieniężnym;</w:t>
      </w:r>
      <w:r>
        <w:t xml:space="preserve"> </w:t>
      </w:r>
      <w:r>
        <w:t>3) gwarancjach bankowych;</w:t>
      </w:r>
      <w:r>
        <w:t xml:space="preserve"> </w:t>
      </w:r>
      <w:r>
        <w:t>4) gwarancjach ubezpieczeniowych;</w:t>
      </w:r>
      <w:r>
        <w:t xml:space="preserve"> </w:t>
      </w:r>
      <w:r>
        <w:t xml:space="preserve">5) poręczeniach udzielanych przez podmioty, </w:t>
      </w:r>
      <w:r>
        <w:br/>
      </w:r>
      <w:r>
        <w:t>o których mowa w art. 6b ust. 5 pkt 2 ustawy z dnia 9 listopada 2000 r. o utworzeniu Polskiej Agencji Rozwoju Przedsiębiorczości.</w:t>
      </w:r>
    </w:p>
    <w:p w14:paraId="71D3CAC3" w14:textId="4F4CA813" w:rsidR="006F6B23" w:rsidRDefault="006F6B23" w:rsidP="006F6B23">
      <w:pPr>
        <w:spacing w:line="276" w:lineRule="auto"/>
        <w:jc w:val="both"/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>63 8769 0002 0392 2028 2000 0030</w:t>
      </w:r>
      <w:r>
        <w:t>,</w:t>
      </w:r>
      <w:r w:rsidRPr="006F6B23">
        <w:t xml:space="preserve"> Tyt</w:t>
      </w:r>
      <w:r>
        <w:t>uł przelewu: „</w:t>
      </w:r>
      <w:r w:rsidRPr="006F6B23">
        <w:rPr>
          <w:b/>
        </w:rPr>
        <w:t>Znak sprawy: ZP/7/2021/TP</w:t>
      </w:r>
      <w:r w:rsidRPr="006F6B23">
        <w:t>”</w:t>
      </w:r>
      <w:r>
        <w:t>.</w:t>
      </w:r>
    </w:p>
    <w:p w14:paraId="0D76811D" w14:textId="555E80A9" w:rsidR="006F6B23" w:rsidRPr="0051775D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77777777"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77777777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14:paraId="604CE733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04E22283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7D6F52">
        <w:t>Program Funkcjonalno-Użytkowy</w:t>
      </w:r>
    </w:p>
    <w:p w14:paraId="2D071CA1" w14:textId="15C1DC85" w:rsidR="007D6F52" w:rsidRDefault="007D6F52" w:rsidP="00683850">
      <w:pPr>
        <w:spacing w:line="276" w:lineRule="auto"/>
        <w:jc w:val="both"/>
      </w:pPr>
      <w:r>
        <w:t>Załącznik nr 8 do SWZ – Wykaz 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lastRenderedPageBreak/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284F"/>
    <w:rsid w:val="000E15C4"/>
    <w:rsid w:val="000E3C44"/>
    <w:rsid w:val="000F35B2"/>
    <w:rsid w:val="00117B30"/>
    <w:rsid w:val="00125409"/>
    <w:rsid w:val="00133552"/>
    <w:rsid w:val="00156616"/>
    <w:rsid w:val="00170EDE"/>
    <w:rsid w:val="00186024"/>
    <w:rsid w:val="00186A63"/>
    <w:rsid w:val="001A7B1B"/>
    <w:rsid w:val="001C402C"/>
    <w:rsid w:val="001C7FA1"/>
    <w:rsid w:val="001E5ADD"/>
    <w:rsid w:val="001E6997"/>
    <w:rsid w:val="002666D0"/>
    <w:rsid w:val="002669CD"/>
    <w:rsid w:val="00275CBB"/>
    <w:rsid w:val="00290F6D"/>
    <w:rsid w:val="002A0B8F"/>
    <w:rsid w:val="002A7E03"/>
    <w:rsid w:val="002B3DF9"/>
    <w:rsid w:val="00332935"/>
    <w:rsid w:val="00337535"/>
    <w:rsid w:val="00353827"/>
    <w:rsid w:val="00366F9E"/>
    <w:rsid w:val="00370A72"/>
    <w:rsid w:val="00373FDC"/>
    <w:rsid w:val="00391648"/>
    <w:rsid w:val="003C2FD1"/>
    <w:rsid w:val="003F3129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3C7D"/>
    <w:rsid w:val="0049576F"/>
    <w:rsid w:val="004A5429"/>
    <w:rsid w:val="0051775D"/>
    <w:rsid w:val="00527073"/>
    <w:rsid w:val="005278CF"/>
    <w:rsid w:val="005343E4"/>
    <w:rsid w:val="00596328"/>
    <w:rsid w:val="005C1B18"/>
    <w:rsid w:val="005D3FAF"/>
    <w:rsid w:val="005F37C3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6F6B23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F0A0F"/>
    <w:rsid w:val="008244A9"/>
    <w:rsid w:val="00847A7F"/>
    <w:rsid w:val="00882DC9"/>
    <w:rsid w:val="00894A18"/>
    <w:rsid w:val="008E2889"/>
    <w:rsid w:val="00911DEF"/>
    <w:rsid w:val="00911EC8"/>
    <w:rsid w:val="00917C70"/>
    <w:rsid w:val="00937841"/>
    <w:rsid w:val="00954CF2"/>
    <w:rsid w:val="00964A7A"/>
    <w:rsid w:val="00974821"/>
    <w:rsid w:val="00993639"/>
    <w:rsid w:val="00994C51"/>
    <w:rsid w:val="009A2386"/>
    <w:rsid w:val="009C5A16"/>
    <w:rsid w:val="00A076E7"/>
    <w:rsid w:val="00A149E5"/>
    <w:rsid w:val="00A16B2F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D3736"/>
    <w:rsid w:val="00AD3AB8"/>
    <w:rsid w:val="00AE5401"/>
    <w:rsid w:val="00AF0DA0"/>
    <w:rsid w:val="00AF2832"/>
    <w:rsid w:val="00B011E7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06EB8"/>
    <w:rsid w:val="00C401AF"/>
    <w:rsid w:val="00C447BE"/>
    <w:rsid w:val="00C701B9"/>
    <w:rsid w:val="00C903DC"/>
    <w:rsid w:val="00C9337A"/>
    <w:rsid w:val="00CB1A5F"/>
    <w:rsid w:val="00CB5746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E01EE9"/>
    <w:rsid w:val="00E03720"/>
    <w:rsid w:val="00E24E79"/>
    <w:rsid w:val="00E26580"/>
    <w:rsid w:val="00E30299"/>
    <w:rsid w:val="00E64715"/>
    <w:rsid w:val="00E700B8"/>
    <w:rsid w:val="00E72B6F"/>
    <w:rsid w:val="00E756AE"/>
    <w:rsid w:val="00E75F9B"/>
    <w:rsid w:val="00EB0909"/>
    <w:rsid w:val="00EB25E0"/>
    <w:rsid w:val="00ED22EA"/>
    <w:rsid w:val="00F11A56"/>
    <w:rsid w:val="00F25F17"/>
    <w:rsid w:val="00F537E9"/>
    <w:rsid w:val="00F6187F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7EA8-8F51-41BA-A696-F6471967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18</Pages>
  <Words>6658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92</cp:revision>
  <cp:lastPrinted>2021-03-29T07:51:00Z</cp:lastPrinted>
  <dcterms:created xsi:type="dcterms:W3CDTF">2021-02-08T07:23:00Z</dcterms:created>
  <dcterms:modified xsi:type="dcterms:W3CDTF">2021-03-29T10:21:00Z</dcterms:modified>
</cp:coreProperties>
</file>