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769" w:rsidRPr="00E83769" w:rsidRDefault="00E83769" w:rsidP="00E83769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E83769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Times New Roman" w:eastAsia="Times New Roman" w:hAnsi="Times New Roman"/>
          <w:noProof/>
          <w:color w:val="auto"/>
          <w:sz w:val="2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467ACE17" wp14:editId="70411980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:rsidR="00E83769" w:rsidRPr="00E83769" w:rsidRDefault="00E83769" w:rsidP="00E83769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E83769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:rsidR="00E83769" w:rsidRPr="00E83769" w:rsidRDefault="00E83769" w:rsidP="00E83769">
      <w:pPr>
        <w:rPr>
          <w:sz w:val="10"/>
          <w:szCs w:val="20"/>
        </w:rPr>
      </w:pPr>
    </w:p>
    <w:p w:rsidR="00E83769" w:rsidRPr="00E83769" w:rsidRDefault="00E83769" w:rsidP="00E83769">
      <w:pPr>
        <w:jc w:val="center"/>
        <w:rPr>
          <w:rFonts w:ascii="Arial" w:hAnsi="Arial"/>
          <w:color w:val="0000FF"/>
          <w:sz w:val="24"/>
          <w:szCs w:val="28"/>
        </w:rPr>
      </w:pPr>
      <w:r w:rsidRPr="00E83769"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E83769" w:rsidRPr="00E83769" w:rsidRDefault="00E83769" w:rsidP="00E83769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 w:rsidRPr="00E83769">
        <w:rPr>
          <w:color w:val="0000FF"/>
          <w:szCs w:val="16"/>
        </w:rPr>
        <w:t xml:space="preserve">                             tel. 85 814 24 38,    85 814 24 39     </w:t>
      </w:r>
      <w:hyperlink r:id="rId6" w:history="1">
        <w:r w:rsidRPr="00E83769">
          <w:rPr>
            <w:rFonts w:ascii="Times New Roman" w:hAnsi="Times New Roman"/>
            <w:color w:val="0000FF"/>
            <w:szCs w:val="16"/>
            <w:u w:val="single"/>
          </w:rPr>
          <w:t>www.szpitallapy.pl</w:t>
        </w:r>
      </w:hyperlink>
      <w:r w:rsidR="001E085B">
        <w:rPr>
          <w:rFonts w:ascii="Times New Roman" w:hAnsi="Times New Roman"/>
          <w:color w:val="0000FF"/>
          <w:szCs w:val="16"/>
          <w:u w:val="single"/>
        </w:rPr>
        <w:t xml:space="preserve">      </w:t>
      </w:r>
      <w:hyperlink r:id="rId7" w:history="1">
        <w:r w:rsidR="008806FD" w:rsidRPr="007B014B">
          <w:rPr>
            <w:rStyle w:val="Hipercze"/>
            <w:rFonts w:ascii="Times New Roman" w:hAnsi="Times New Roman"/>
            <w:szCs w:val="16"/>
          </w:rPr>
          <w:t>sekretariat@szpitallapy.pl</w:t>
        </w:r>
      </w:hyperlink>
    </w:p>
    <w:p w:rsidR="00E83769" w:rsidRPr="00E83769" w:rsidRDefault="00E83769" w:rsidP="00E83769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E83769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:rsidR="00E83769" w:rsidRPr="00E06E93" w:rsidRDefault="00E83769" w:rsidP="00BB4C4F">
      <w:pPr>
        <w:jc w:val="right"/>
        <w:rPr>
          <w:rFonts w:ascii="Times New Roman" w:hAnsi="Times New Roman"/>
          <w:color w:val="auto"/>
        </w:rPr>
      </w:pPr>
      <w:r w:rsidRPr="00E06E93">
        <w:rPr>
          <w:rFonts w:ascii="Times New Roman" w:hAnsi="Times New Roman"/>
          <w:color w:val="auto"/>
        </w:rPr>
        <w:t xml:space="preserve">Łapy, </w:t>
      </w:r>
      <w:r w:rsidR="004D5970" w:rsidRPr="00E06E93">
        <w:rPr>
          <w:rFonts w:ascii="Times New Roman" w:hAnsi="Times New Roman"/>
          <w:color w:val="auto"/>
        </w:rPr>
        <w:t>2</w:t>
      </w:r>
      <w:r w:rsidR="001006C3">
        <w:rPr>
          <w:rFonts w:ascii="Times New Roman" w:hAnsi="Times New Roman"/>
          <w:color w:val="auto"/>
        </w:rPr>
        <w:t>6</w:t>
      </w:r>
      <w:r w:rsidRPr="00E06E93">
        <w:rPr>
          <w:rFonts w:ascii="Times New Roman" w:hAnsi="Times New Roman"/>
          <w:color w:val="auto"/>
        </w:rPr>
        <w:t>.0</w:t>
      </w:r>
      <w:r w:rsidR="001006C3">
        <w:rPr>
          <w:rFonts w:ascii="Times New Roman" w:hAnsi="Times New Roman"/>
          <w:color w:val="auto"/>
        </w:rPr>
        <w:t>8</w:t>
      </w:r>
      <w:r w:rsidRPr="00E06E93">
        <w:rPr>
          <w:rFonts w:ascii="Times New Roman" w:hAnsi="Times New Roman"/>
          <w:color w:val="auto"/>
        </w:rPr>
        <w:t>.2020 r.</w:t>
      </w:r>
    </w:p>
    <w:p w:rsidR="00E83769" w:rsidRPr="00E06E93" w:rsidRDefault="00E83769" w:rsidP="00E83769">
      <w:pPr>
        <w:spacing w:after="0"/>
        <w:jc w:val="both"/>
        <w:rPr>
          <w:rFonts w:ascii="Times New Roman" w:hAnsi="Times New Roman"/>
          <w:color w:val="auto"/>
        </w:rPr>
      </w:pPr>
      <w:r w:rsidRPr="00E06E93">
        <w:rPr>
          <w:rFonts w:ascii="Times New Roman" w:hAnsi="Times New Roman"/>
          <w:color w:val="auto"/>
        </w:rPr>
        <w:t>DAO.26</w:t>
      </w:r>
      <w:r w:rsidR="00BA0983" w:rsidRPr="00E06E93">
        <w:rPr>
          <w:rFonts w:ascii="Times New Roman" w:hAnsi="Times New Roman"/>
          <w:color w:val="auto"/>
        </w:rPr>
        <w:t>2</w:t>
      </w:r>
      <w:r w:rsidRPr="00E06E93">
        <w:rPr>
          <w:rFonts w:ascii="Times New Roman" w:hAnsi="Times New Roman"/>
          <w:color w:val="auto"/>
        </w:rPr>
        <w:t>.</w:t>
      </w:r>
      <w:r w:rsidR="00BB4C4F" w:rsidRPr="00E06E93">
        <w:rPr>
          <w:rFonts w:ascii="Times New Roman" w:hAnsi="Times New Roman"/>
          <w:color w:val="auto"/>
        </w:rPr>
        <w:t>1</w:t>
      </w:r>
      <w:r w:rsidR="00BA0983" w:rsidRPr="00E06E93">
        <w:rPr>
          <w:rFonts w:ascii="Times New Roman" w:hAnsi="Times New Roman"/>
          <w:color w:val="auto"/>
        </w:rPr>
        <w:t>.</w:t>
      </w:r>
      <w:r w:rsidRPr="00E06E93">
        <w:rPr>
          <w:rFonts w:ascii="Times New Roman" w:hAnsi="Times New Roman"/>
          <w:color w:val="auto"/>
        </w:rPr>
        <w:t>Z</w:t>
      </w:r>
      <w:r w:rsidR="00BA0983" w:rsidRPr="00E06E93">
        <w:rPr>
          <w:rFonts w:ascii="Times New Roman" w:hAnsi="Times New Roman"/>
          <w:color w:val="auto"/>
        </w:rPr>
        <w:t>O.</w:t>
      </w:r>
      <w:r w:rsidR="001006C3">
        <w:rPr>
          <w:rFonts w:ascii="Times New Roman" w:hAnsi="Times New Roman"/>
          <w:color w:val="auto"/>
        </w:rPr>
        <w:t>5</w:t>
      </w:r>
      <w:r w:rsidRPr="00E06E93">
        <w:rPr>
          <w:rFonts w:ascii="Times New Roman" w:hAnsi="Times New Roman"/>
          <w:color w:val="auto"/>
        </w:rPr>
        <w:t>/2020</w:t>
      </w:r>
    </w:p>
    <w:p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FF0000"/>
        </w:rPr>
      </w:pPr>
    </w:p>
    <w:p w:rsidR="00E83769" w:rsidRPr="00450582" w:rsidRDefault="00E83769" w:rsidP="00E83769">
      <w:pPr>
        <w:spacing w:after="0"/>
        <w:ind w:left="6096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Wszyscy Wykonawcy / Uczestnicy postępowania </w:t>
      </w:r>
    </w:p>
    <w:p w:rsidR="00E83769" w:rsidRPr="00450582" w:rsidRDefault="00E83769" w:rsidP="00E83769">
      <w:pPr>
        <w:spacing w:after="0"/>
        <w:rPr>
          <w:rFonts w:ascii="Times New Roman" w:hAnsi="Times New Roman"/>
          <w:b/>
          <w:color w:val="FF0000"/>
        </w:rPr>
      </w:pPr>
    </w:p>
    <w:p w:rsidR="00E83769" w:rsidRPr="00450582" w:rsidRDefault="00E83769" w:rsidP="00E83769">
      <w:pPr>
        <w:spacing w:after="0"/>
        <w:jc w:val="center"/>
        <w:rPr>
          <w:rFonts w:ascii="Times New Roman" w:hAnsi="Times New Roman"/>
          <w:b/>
          <w:color w:val="FF0000"/>
        </w:rPr>
      </w:pPr>
    </w:p>
    <w:p w:rsidR="00E83769" w:rsidRPr="00524F34" w:rsidRDefault="00E83769" w:rsidP="00E83769">
      <w:pPr>
        <w:spacing w:after="0"/>
        <w:jc w:val="center"/>
        <w:rPr>
          <w:rFonts w:ascii="Times New Roman" w:hAnsi="Times New Roman"/>
          <w:b/>
          <w:color w:val="auto"/>
        </w:rPr>
      </w:pPr>
      <w:r w:rsidRPr="00450582">
        <w:rPr>
          <w:rFonts w:ascii="Times New Roman" w:hAnsi="Times New Roman"/>
          <w:b/>
          <w:color w:val="auto"/>
        </w:rPr>
        <w:t xml:space="preserve">TREŚĆ PYTAŃ Z UDZIELONYMI ODPOWIEDZIAMI </w:t>
      </w:r>
      <w:r w:rsidRPr="00450582">
        <w:rPr>
          <w:rFonts w:ascii="Times New Roman" w:hAnsi="Times New Roman"/>
          <w:b/>
          <w:color w:val="auto"/>
        </w:rPr>
        <w:br/>
      </w:r>
      <w:r w:rsidRPr="00524F34">
        <w:rPr>
          <w:rFonts w:ascii="Times New Roman" w:hAnsi="Times New Roman"/>
          <w:b/>
          <w:color w:val="auto"/>
        </w:rPr>
        <w:t xml:space="preserve">Dotyczy: postępowania nr </w:t>
      </w:r>
      <w:r w:rsidR="00524F34" w:rsidRPr="00524F34">
        <w:rPr>
          <w:rFonts w:ascii="Times New Roman" w:hAnsi="Times New Roman"/>
          <w:b/>
          <w:bCs/>
          <w:color w:val="auto"/>
        </w:rPr>
        <w:t>DAO.262.ZO.</w:t>
      </w:r>
      <w:r w:rsidR="001006C3">
        <w:rPr>
          <w:rFonts w:ascii="Times New Roman" w:hAnsi="Times New Roman"/>
          <w:b/>
          <w:bCs/>
          <w:color w:val="auto"/>
        </w:rPr>
        <w:t>5</w:t>
      </w:r>
      <w:r w:rsidR="00524F34" w:rsidRPr="00524F34">
        <w:rPr>
          <w:rFonts w:ascii="Times New Roman" w:hAnsi="Times New Roman"/>
          <w:b/>
          <w:bCs/>
          <w:color w:val="auto"/>
        </w:rPr>
        <w:t>/2020</w:t>
      </w:r>
    </w:p>
    <w:p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450582" w:rsidRPr="00524F34" w:rsidRDefault="00450582" w:rsidP="00450582">
      <w:pPr>
        <w:spacing w:line="276" w:lineRule="auto"/>
        <w:jc w:val="both"/>
        <w:rPr>
          <w:rFonts w:ascii="Times New Roman" w:hAnsi="Times New Roman"/>
          <w:b/>
          <w:color w:val="FF0000"/>
        </w:rPr>
      </w:pPr>
      <w:r w:rsidRPr="00BA0983">
        <w:rPr>
          <w:rFonts w:ascii="Times New Roman" w:hAnsi="Times New Roman"/>
          <w:bCs/>
          <w:color w:val="auto"/>
        </w:rPr>
        <w:t>Zamawiający, Samodzielny Publiczny Zakład Opieki Zdrowotnej w Łapach, działając</w:t>
      </w:r>
      <w:r w:rsidRPr="00BA0983">
        <w:rPr>
          <w:rFonts w:ascii="Times New Roman" w:hAnsi="Times New Roman"/>
          <w:bCs/>
          <w:color w:val="auto"/>
        </w:rPr>
        <w:br/>
        <w:t>na podstawie art. 38 ust. 2 ustawy Prawo zamówień publicznych z dnia 29 stycznia 2004 r.</w:t>
      </w:r>
      <w:r w:rsidRPr="00BA0983">
        <w:rPr>
          <w:rFonts w:ascii="Times New Roman" w:hAnsi="Times New Roman"/>
          <w:bCs/>
          <w:color w:val="auto"/>
        </w:rPr>
        <w:br/>
        <w:t>(tj. Dz. U. z  2019 r., poz.</w:t>
      </w:r>
      <w:r w:rsidR="001006C3">
        <w:rPr>
          <w:rFonts w:ascii="Times New Roman" w:hAnsi="Times New Roman"/>
          <w:bCs/>
          <w:color w:val="auto"/>
        </w:rPr>
        <w:t xml:space="preserve"> 1843</w:t>
      </w:r>
      <w:r w:rsidRPr="00BA0983">
        <w:rPr>
          <w:rFonts w:ascii="Times New Roman" w:hAnsi="Times New Roman"/>
          <w:bCs/>
          <w:color w:val="auto"/>
        </w:rPr>
        <w:t>) w odpowiedzi na wniosek Wykonawców</w:t>
      </w:r>
      <w:r w:rsidRPr="00BA0983">
        <w:rPr>
          <w:rFonts w:ascii="Times New Roman" w:hAnsi="Times New Roman"/>
          <w:bCs/>
          <w:color w:val="auto"/>
        </w:rPr>
        <w:br/>
        <w:t xml:space="preserve">o wyjaśnienie treści </w:t>
      </w:r>
      <w:r w:rsidRPr="00524F34">
        <w:rPr>
          <w:rFonts w:ascii="Times New Roman" w:hAnsi="Times New Roman"/>
          <w:bCs/>
          <w:color w:val="auto"/>
        </w:rPr>
        <w:t xml:space="preserve">w </w:t>
      </w:r>
      <w:r w:rsidR="00524F34" w:rsidRPr="00524F34">
        <w:rPr>
          <w:rFonts w:ascii="Times New Roman" w:hAnsi="Times New Roman"/>
          <w:bCs/>
          <w:color w:val="auto"/>
        </w:rPr>
        <w:t>Zapytaniu ofertowym</w:t>
      </w:r>
      <w:r w:rsidRPr="00524F34">
        <w:rPr>
          <w:rFonts w:ascii="Times New Roman" w:hAnsi="Times New Roman"/>
          <w:bCs/>
          <w:color w:val="auto"/>
        </w:rPr>
        <w:t xml:space="preserve"> dotyczącym</w:t>
      </w:r>
      <w:r w:rsidRPr="00524F34">
        <w:rPr>
          <w:rFonts w:ascii="Times New Roman" w:hAnsi="Times New Roman"/>
          <w:b/>
          <w:color w:val="auto"/>
        </w:rPr>
        <w:t xml:space="preserve"> </w:t>
      </w:r>
      <w:r w:rsidR="00524F34" w:rsidRPr="00524F34">
        <w:rPr>
          <w:rFonts w:ascii="Times New Roman" w:hAnsi="Times New Roman"/>
          <w:b/>
          <w:bCs/>
          <w:color w:val="auto"/>
        </w:rPr>
        <w:t>„Sukcesywn</w:t>
      </w:r>
      <w:r w:rsidR="00BA0983">
        <w:rPr>
          <w:rFonts w:ascii="Times New Roman" w:hAnsi="Times New Roman"/>
          <w:b/>
          <w:bCs/>
          <w:color w:val="auto"/>
        </w:rPr>
        <w:t>ej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 dostaw</w:t>
      </w:r>
      <w:r w:rsidR="00BA0983">
        <w:rPr>
          <w:rFonts w:ascii="Times New Roman" w:hAnsi="Times New Roman"/>
          <w:b/>
          <w:bCs/>
          <w:color w:val="auto"/>
        </w:rPr>
        <w:t>y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 środków czystości na potrzeby SP ZOZ w Łapach”</w:t>
      </w:r>
      <w:r w:rsidRPr="00524F34">
        <w:rPr>
          <w:rFonts w:ascii="Times New Roman" w:hAnsi="Times New Roman"/>
          <w:b/>
          <w:bCs/>
          <w:color w:val="auto"/>
        </w:rPr>
        <w:t xml:space="preserve"> (</w:t>
      </w:r>
      <w:r w:rsidR="00524F34" w:rsidRPr="00524F34">
        <w:rPr>
          <w:rFonts w:ascii="Times New Roman" w:hAnsi="Times New Roman"/>
          <w:b/>
          <w:bCs/>
          <w:color w:val="auto"/>
        </w:rPr>
        <w:t>Znak</w:t>
      </w:r>
      <w:r w:rsidR="00524F34">
        <w:rPr>
          <w:rFonts w:ascii="Times New Roman" w:hAnsi="Times New Roman"/>
          <w:b/>
          <w:bCs/>
          <w:color w:val="auto"/>
        </w:rPr>
        <w:t xml:space="preserve"> postępowania</w:t>
      </w:r>
      <w:r w:rsidR="00524F34" w:rsidRPr="00524F34">
        <w:rPr>
          <w:rFonts w:ascii="Times New Roman" w:hAnsi="Times New Roman"/>
          <w:b/>
          <w:bCs/>
          <w:color w:val="auto"/>
        </w:rPr>
        <w:t xml:space="preserve">: </w:t>
      </w:r>
      <w:bookmarkStart w:id="0" w:name="_Hlk528317460"/>
      <w:bookmarkStart w:id="1" w:name="_Hlk46915832"/>
      <w:r w:rsidR="00524F34" w:rsidRPr="00524F34">
        <w:rPr>
          <w:rFonts w:ascii="Times New Roman" w:hAnsi="Times New Roman"/>
          <w:b/>
          <w:bCs/>
          <w:color w:val="auto"/>
        </w:rPr>
        <w:t>DAO.262.ZO.</w:t>
      </w:r>
      <w:r w:rsidR="001006C3">
        <w:rPr>
          <w:rFonts w:ascii="Times New Roman" w:hAnsi="Times New Roman"/>
          <w:b/>
          <w:bCs/>
          <w:color w:val="auto"/>
        </w:rPr>
        <w:t>5</w:t>
      </w:r>
      <w:r w:rsidR="00524F34" w:rsidRPr="00524F34">
        <w:rPr>
          <w:rFonts w:ascii="Times New Roman" w:hAnsi="Times New Roman"/>
          <w:b/>
          <w:bCs/>
          <w:color w:val="auto"/>
        </w:rPr>
        <w:t>/20</w:t>
      </w:r>
      <w:bookmarkEnd w:id="0"/>
      <w:r w:rsidR="00524F34" w:rsidRPr="00524F34">
        <w:rPr>
          <w:rFonts w:ascii="Times New Roman" w:hAnsi="Times New Roman"/>
          <w:b/>
          <w:bCs/>
          <w:color w:val="auto"/>
        </w:rPr>
        <w:t>20</w:t>
      </w:r>
      <w:bookmarkEnd w:id="1"/>
      <w:r w:rsidRPr="00524F34">
        <w:rPr>
          <w:rFonts w:ascii="Times New Roman" w:hAnsi="Times New Roman"/>
          <w:b/>
          <w:bCs/>
          <w:color w:val="auto"/>
        </w:rPr>
        <w:t>)</w:t>
      </w:r>
      <w:r w:rsidRPr="00524F34">
        <w:rPr>
          <w:rFonts w:ascii="Times New Roman" w:hAnsi="Times New Roman"/>
          <w:bCs/>
          <w:color w:val="auto"/>
        </w:rPr>
        <w:t>,</w:t>
      </w:r>
      <w:r w:rsidRPr="00524F34">
        <w:rPr>
          <w:rFonts w:ascii="Times New Roman" w:hAnsi="Times New Roman"/>
          <w:b/>
          <w:color w:val="auto"/>
        </w:rPr>
        <w:t xml:space="preserve"> </w:t>
      </w:r>
      <w:r w:rsidRPr="00524F34">
        <w:rPr>
          <w:rFonts w:ascii="Times New Roman" w:hAnsi="Times New Roman"/>
          <w:bCs/>
          <w:color w:val="auto"/>
        </w:rPr>
        <w:t>przekazuje poniżej treść pytań wraz z odpowiedziami:</w:t>
      </w:r>
    </w:p>
    <w:p w:rsidR="00524F34" w:rsidRPr="00450582" w:rsidRDefault="00524F34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hAnsi="Times New Roman"/>
          <w:b/>
          <w:color w:val="auto"/>
          <w:u w:val="single"/>
        </w:rPr>
        <w:t>1</w:t>
      </w:r>
      <w:r w:rsidRPr="00523395">
        <w:rPr>
          <w:rFonts w:ascii="Times New Roman" w:hAnsi="Times New Roman"/>
          <w:b/>
          <w:color w:val="auto"/>
          <w:u w:val="single"/>
        </w:rPr>
        <w:t xml:space="preserve"> – </w:t>
      </w:r>
      <w:r w:rsidR="001006C3" w:rsidRPr="001006C3">
        <w:rPr>
          <w:rFonts w:ascii="Times New Roman" w:hAnsi="Times New Roman"/>
          <w:bCs/>
          <w:color w:val="auto"/>
        </w:rPr>
        <w:t>Czy z uwagi na obecną sytuację epidemiologiczną w Polsce i na Świecie, zgodnie z zaleceniami Prezesa Urzędu Zamówień Publicznych z dnia 20.03.2020 r.: https://www.uzp.gov.pl/aktualnosci/komunikacja-elektroniczna-w-dobie-zagrozenia-epidemicznego oraz z uwagi na ryzyko niedostarczenia oferty i dokumentów przez kuriera w wymaganym czasie i we wskazane w SIWZ miejsce, Zamawiający wyrazi zgodę na złożenie oferty i wszelkich dokumentów w postępowaniu w formie elektronicznej, opatrzonej kwalifikowanym podpisem elektronicznym?</w:t>
      </w:r>
    </w:p>
    <w:p w:rsidR="001006C3" w:rsidRDefault="001006C3" w:rsidP="001006C3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1006C3">
        <w:rPr>
          <w:rFonts w:ascii="Times New Roman" w:hAnsi="Times New Roman"/>
          <w:bCs/>
          <w:color w:val="auto"/>
        </w:rPr>
        <w:t>W przypadku wyrażenia zgody, prosimy o wskazanie sposobu złożenia oferty i dokumentów (np. poprzez platformę lub mailem, gdzie hasło do zabezpieczonych plików przekazane byłoby w oddzielnym mailu).</w:t>
      </w:r>
    </w:p>
    <w:p w:rsidR="00FF215F" w:rsidRPr="0079572A" w:rsidRDefault="00FF215F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79572A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06E93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nie dopuszcza. </w:t>
      </w:r>
    </w:p>
    <w:p w:rsidR="00E83769" w:rsidRPr="00450582" w:rsidRDefault="00E83769" w:rsidP="00E83769">
      <w:pPr>
        <w:spacing w:line="276" w:lineRule="auto"/>
        <w:jc w:val="both"/>
        <w:rPr>
          <w:rFonts w:ascii="Times New Roman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523395">
        <w:rPr>
          <w:rFonts w:ascii="Times New Roman" w:hAnsi="Times New Roman"/>
          <w:b/>
          <w:color w:val="auto"/>
          <w:u w:val="single"/>
        </w:rPr>
        <w:t xml:space="preserve">Pytanie nr 2 – </w:t>
      </w:r>
      <w:r w:rsidR="001006C3" w:rsidRPr="001006C3">
        <w:rPr>
          <w:rFonts w:ascii="Times New Roman" w:hAnsi="Times New Roman"/>
          <w:bCs/>
          <w:color w:val="auto"/>
        </w:rPr>
        <w:t>Pakiet 3, poz. 1</w:t>
      </w:r>
    </w:p>
    <w:p w:rsidR="001006C3" w:rsidRDefault="001006C3" w:rsidP="001006C3">
      <w:pPr>
        <w:spacing w:line="276" w:lineRule="auto"/>
        <w:jc w:val="both"/>
        <w:rPr>
          <w:rFonts w:ascii="Times New Roman" w:hAnsi="Times New Roman"/>
          <w:bCs/>
          <w:color w:val="auto"/>
        </w:rPr>
      </w:pPr>
      <w:r w:rsidRPr="001006C3">
        <w:rPr>
          <w:rFonts w:ascii="Times New Roman" w:hAnsi="Times New Roman"/>
          <w:bCs/>
          <w:color w:val="auto"/>
        </w:rPr>
        <w:t xml:space="preserve">Czy Zamawiający wyrazi zgodę na zaoferowanie lekko alkalicznego koncentratu o wysokiej wydajności i skuteczności, dzięki synergistycznemu połączeniu enzymów oraz substancji powierzchniowo-czynnych, skutecznie usuwającego zanieczyszczenia organiczne, takie jak krew, białka, pozostałości tkanek oraz śluz i zabrudzenia zawierające tłuszcze. Preparat przeznaczony jest do maszynowego mycia sztywnych, giętkich endoskopów oraz oprzyrządowania endoskopowego wszystkich czołowych wytwórców, posiada kompatybilność materiałową w stosunku do m. in. aluminium i tworzyw sztucznych. Nie wymaga neutralizacji. Standardowo zaleca się stosowanie preparatu w stężeniu 0,5% (5 ml/l) w czasie działania 5-10 min., w zakresie temperatur 35°C - 55°C. PH ok. 11. W zależności od stopnia zabrudzenia, można zastosować preparat w zakresie stężeń od 0,3%-1% ( 3-10 ml/l). Produkt zawiera: anionowe związki powierzchniowo czynne, &lt;5% niejonowe związki powierzchniowo czynne, 5% </w:t>
      </w:r>
      <w:proofErr w:type="spellStart"/>
      <w:r w:rsidRPr="001006C3">
        <w:rPr>
          <w:rFonts w:ascii="Times New Roman" w:hAnsi="Times New Roman"/>
          <w:bCs/>
          <w:color w:val="auto"/>
        </w:rPr>
        <w:t>polikarboksylany</w:t>
      </w:r>
      <w:proofErr w:type="spellEnd"/>
      <w:r w:rsidRPr="001006C3">
        <w:rPr>
          <w:rFonts w:ascii="Times New Roman" w:hAnsi="Times New Roman"/>
          <w:bCs/>
          <w:color w:val="auto"/>
        </w:rPr>
        <w:t>, enzymy. Pozostałe składniki: środek ułatwiający rozpuszczanie, inhibitory korozji. Nie zawiera glicerolu oraz krzemianów. Wyrób medyczny. Opakowania a 5L.</w:t>
      </w:r>
    </w:p>
    <w:p w:rsidR="00FF215F" w:rsidRPr="008523C5" w:rsidRDefault="00FF215F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75658C" w:rsidRPr="00450582" w:rsidRDefault="0075658C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523395">
        <w:rPr>
          <w:rFonts w:ascii="Times New Roman" w:eastAsia="Calibri" w:hAnsi="Times New Roman"/>
          <w:b/>
          <w:color w:val="auto"/>
          <w:u w:val="single"/>
        </w:rPr>
        <w:t>3</w:t>
      </w:r>
      <w:r w:rsidRPr="00523395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="003545CD" w:rsidRPr="00523395">
        <w:rPr>
          <w:rFonts w:ascii="Times New Roman" w:eastAsia="Calibri" w:hAnsi="Times New Roman"/>
          <w:b/>
          <w:color w:val="auto"/>
          <w:u w:val="single"/>
        </w:rPr>
        <w:t xml:space="preserve"> </w:t>
      </w:r>
      <w:r w:rsidR="001006C3" w:rsidRPr="001006C3">
        <w:rPr>
          <w:rFonts w:ascii="Times New Roman" w:eastAsia="Calibri" w:hAnsi="Times New Roman"/>
          <w:bCs/>
          <w:color w:val="auto"/>
        </w:rPr>
        <w:t>Pakiet 3, poz. 2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006C3">
        <w:rPr>
          <w:rFonts w:ascii="Times New Roman" w:eastAsia="Calibri" w:hAnsi="Times New Roman"/>
          <w:bCs/>
          <w:color w:val="auto"/>
        </w:rPr>
        <w:t>Czy Zamawiający wyrazi zgodę na zaoferowanie preparatu do płukania po dezynfekcji chemiczno-</w:t>
      </w:r>
      <w:proofErr w:type="spellStart"/>
      <w:r w:rsidRPr="001006C3">
        <w:rPr>
          <w:rFonts w:ascii="Times New Roman" w:eastAsia="Calibri" w:hAnsi="Times New Roman"/>
          <w:bCs/>
          <w:color w:val="auto"/>
        </w:rPr>
        <w:t>termiczej</w:t>
      </w:r>
      <w:proofErr w:type="spellEnd"/>
      <w:r w:rsidRPr="001006C3">
        <w:rPr>
          <w:rFonts w:ascii="Times New Roman" w:eastAsia="Calibri" w:hAnsi="Times New Roman"/>
          <w:bCs/>
          <w:color w:val="auto"/>
        </w:rPr>
        <w:t xml:space="preserve"> narzędzi chirurgicznych, stelaży łóżek, wózków transportowych, kontenerów, stolików nocnych, stołów operacyjnych za pomocą powszechnie stosowanych myjni, przeznaczonego do podawania pompą dozującą, </w:t>
      </w:r>
      <w:proofErr w:type="spellStart"/>
      <w:r w:rsidRPr="001006C3">
        <w:rPr>
          <w:rFonts w:ascii="Times New Roman" w:eastAsia="Calibri" w:hAnsi="Times New Roman"/>
          <w:bCs/>
          <w:color w:val="auto"/>
        </w:rPr>
        <w:t>pH</w:t>
      </w:r>
      <w:proofErr w:type="spellEnd"/>
      <w:r w:rsidRPr="001006C3">
        <w:rPr>
          <w:rFonts w:ascii="Times New Roman" w:eastAsia="Calibri" w:hAnsi="Times New Roman"/>
          <w:bCs/>
          <w:color w:val="auto"/>
        </w:rPr>
        <w:t xml:space="preserve"> ok. 7, zapobiega tworzeniu się plam podczas suszenia umytego sprzętu. Produkt nie pieni się, zawiera niejonowe środki powierzchniowo czynne, </w:t>
      </w:r>
      <w:proofErr w:type="spellStart"/>
      <w:r w:rsidRPr="001006C3">
        <w:rPr>
          <w:rFonts w:ascii="Times New Roman" w:eastAsia="Calibri" w:hAnsi="Times New Roman"/>
          <w:bCs/>
          <w:color w:val="auto"/>
        </w:rPr>
        <w:t>solubilizatory</w:t>
      </w:r>
      <w:proofErr w:type="spellEnd"/>
      <w:r w:rsidRPr="001006C3">
        <w:rPr>
          <w:rFonts w:ascii="Times New Roman" w:eastAsia="Calibri" w:hAnsi="Times New Roman"/>
          <w:bCs/>
          <w:color w:val="auto"/>
        </w:rPr>
        <w:t xml:space="preserve">, inhibitory korozji, regulatory </w:t>
      </w:r>
      <w:proofErr w:type="spellStart"/>
      <w:r w:rsidRPr="001006C3">
        <w:rPr>
          <w:rFonts w:ascii="Times New Roman" w:eastAsia="Calibri" w:hAnsi="Times New Roman"/>
          <w:bCs/>
          <w:color w:val="auto"/>
        </w:rPr>
        <w:t>pH</w:t>
      </w:r>
      <w:proofErr w:type="spellEnd"/>
      <w:r w:rsidRPr="001006C3">
        <w:rPr>
          <w:rFonts w:ascii="Times New Roman" w:eastAsia="Calibri" w:hAnsi="Times New Roman"/>
          <w:bCs/>
          <w:color w:val="auto"/>
        </w:rPr>
        <w:t>. Opakowanie a 5 kg (płynny koncentrat). Wyrób medyczny.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006C3">
        <w:rPr>
          <w:rFonts w:ascii="Times New Roman" w:eastAsia="Calibri" w:hAnsi="Times New Roman"/>
          <w:bCs/>
          <w:color w:val="auto"/>
        </w:rPr>
        <w:t>Stężenie użytkowe preparatu: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Calibri" w:hAnsi="Times New Roman"/>
          <w:bCs/>
          <w:color w:val="auto"/>
        </w:rPr>
      </w:pPr>
      <w:r w:rsidRPr="001006C3">
        <w:rPr>
          <w:rFonts w:ascii="Times New Roman" w:eastAsia="Calibri" w:hAnsi="Times New Roman"/>
          <w:bCs/>
          <w:color w:val="auto"/>
        </w:rPr>
        <w:t>- do chemiczno-termicznego przygotowania łóżek, kontenerów 0,1-0,2% (1-2 g/l)</w:t>
      </w:r>
    </w:p>
    <w:p w:rsidR="00524F34" w:rsidRPr="00524F34" w:rsidRDefault="001006C3" w:rsidP="001006C3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1006C3">
        <w:rPr>
          <w:rFonts w:ascii="Times New Roman" w:eastAsia="Calibri" w:hAnsi="Times New Roman"/>
          <w:bCs/>
          <w:color w:val="auto"/>
        </w:rPr>
        <w:t>- do płukania przy termicznym przygotowaniu narzędzi 0,02 - 0,05% (0,2 - 0,5 g/l).</w:t>
      </w:r>
    </w:p>
    <w:p w:rsidR="001006C3" w:rsidRPr="008523C5" w:rsidRDefault="001006C3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786C33" w:rsidRPr="00523395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4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1006C3" w:rsidRPr="001006C3">
        <w:rPr>
          <w:rFonts w:ascii="Times New Roman" w:eastAsia="Times New Roman" w:hAnsi="Times New Roman"/>
          <w:color w:val="auto"/>
          <w:lang w:eastAsia="pl-PL"/>
        </w:rPr>
        <w:t>Pakiet 3, poz. 2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006C3">
        <w:rPr>
          <w:rFonts w:ascii="Times New Roman" w:eastAsia="Times New Roman" w:hAnsi="Times New Roman"/>
          <w:color w:val="auto"/>
          <w:lang w:eastAsia="pl-PL"/>
        </w:rPr>
        <w:t>Czy do wyliczeń przyjąć 1L = 1kg?</w:t>
      </w:r>
    </w:p>
    <w:p w:rsidR="00E83769" w:rsidRPr="00B96FD3" w:rsidRDefault="00E83769" w:rsidP="001006C3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B96FD3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1006C3" w:rsidRPr="001006C3">
        <w:rPr>
          <w:rFonts w:ascii="Times New Roman" w:eastAsia="Calibri" w:hAnsi="Times New Roman"/>
          <w:b/>
          <w:bCs/>
          <w:color w:val="auto"/>
          <w:u w:val="single"/>
        </w:rPr>
        <w:t>Jednostka miary zgodnie z opisem produktu – litr.</w:t>
      </w:r>
    </w:p>
    <w:p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>Pytanie nr 5 –</w:t>
      </w:r>
      <w:r w:rsidRPr="001E085B">
        <w:rPr>
          <w:rFonts w:ascii="Times New Roman" w:eastAsia="Times New Roman" w:hAnsi="Times New Roman"/>
          <w:bCs/>
          <w:color w:val="auto"/>
          <w:lang w:eastAsia="pl-PL"/>
        </w:rPr>
        <w:t xml:space="preserve"> </w:t>
      </w:r>
      <w:r w:rsidR="001006C3" w:rsidRPr="001006C3">
        <w:rPr>
          <w:rFonts w:ascii="Times New Roman" w:eastAsia="Times New Roman" w:hAnsi="Times New Roman"/>
          <w:color w:val="auto"/>
          <w:lang w:eastAsia="pl-PL"/>
        </w:rPr>
        <w:t>Pakiet 3 i 5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006C3">
        <w:rPr>
          <w:rFonts w:ascii="Times New Roman" w:eastAsia="Times New Roman" w:hAnsi="Times New Roman"/>
          <w:color w:val="auto"/>
          <w:lang w:eastAsia="pl-PL"/>
        </w:rPr>
        <w:t>Obowiązek dopuszczania do obrotu przez atest PZH wraz z umieszczaniem jego numeru na etykiecie produktu wygasł dla wyrobów medycznych w dniu 01.01.2003, kiedy weszły w życie przepisy ustawy o systemie oceny zgodności z 30.08.2002 r. (Dz.U. z 2002.166.1360 ze zmianami) uchylające przepisy Rozporządzenia Prezydenta Rzeczypospolitej z dnia 22 marca 1928 roku o dozorze nad artykułami żywności i przedmiotami użytku.</w:t>
      </w:r>
    </w:p>
    <w:p w:rsidR="00E83769" w:rsidRPr="00524F34" w:rsidRDefault="001006C3" w:rsidP="001006C3">
      <w:pPr>
        <w:spacing w:line="276" w:lineRule="auto"/>
        <w:jc w:val="both"/>
        <w:rPr>
          <w:rFonts w:ascii="Times New Roman" w:eastAsia="Times New Roman" w:hAnsi="Times New Roman"/>
          <w:b/>
          <w:bCs/>
          <w:color w:val="auto"/>
          <w:u w:val="single"/>
          <w:lang w:eastAsia="pl-PL"/>
        </w:rPr>
      </w:pPr>
      <w:r w:rsidRPr="001006C3">
        <w:rPr>
          <w:rFonts w:ascii="Times New Roman" w:eastAsia="Times New Roman" w:hAnsi="Times New Roman"/>
          <w:color w:val="auto"/>
          <w:lang w:eastAsia="pl-PL"/>
        </w:rPr>
        <w:t>Prosimy o odstąpienie od powyższych wymogów dla produktów opisanych w pakiecie 3 i 5.</w:t>
      </w:r>
    </w:p>
    <w:p w:rsidR="00E83769" w:rsidRPr="00533A4F" w:rsidRDefault="00E83769" w:rsidP="00E83769">
      <w:pPr>
        <w:spacing w:line="276" w:lineRule="auto"/>
        <w:jc w:val="both"/>
        <w:rPr>
          <w:rFonts w:ascii="Times New Roman" w:eastAsia="Calibri" w:hAnsi="Times New Roman"/>
          <w:b/>
          <w:color w:val="auto"/>
          <w:u w:val="single"/>
        </w:rPr>
      </w:pPr>
      <w:r w:rsidRPr="00533A4F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 xml:space="preserve">Zamawiający </w:t>
      </w:r>
      <w:r w:rsidR="001006C3">
        <w:rPr>
          <w:rFonts w:ascii="Times New Roman" w:eastAsia="Calibri" w:hAnsi="Times New Roman"/>
          <w:b/>
          <w:bCs/>
          <w:color w:val="auto"/>
          <w:u w:val="single"/>
        </w:rPr>
        <w:t>dokonuje usunięcia wskazanych wyżej zapisów w zakresie pakietu nr 3 i nr 5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.</w:t>
      </w:r>
    </w:p>
    <w:p w:rsidR="00786C33" w:rsidRPr="00450582" w:rsidRDefault="00786C33" w:rsidP="00E83769">
      <w:pPr>
        <w:spacing w:after="0"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1E085B">
        <w:rPr>
          <w:rFonts w:ascii="Times New Roman" w:eastAsia="Calibri" w:hAnsi="Times New Roman"/>
          <w:b/>
          <w:color w:val="auto"/>
          <w:u w:val="single"/>
        </w:rPr>
        <w:t>6</w:t>
      </w:r>
      <w:r w:rsidRPr="001E085B">
        <w:rPr>
          <w:rFonts w:ascii="Times New Roman" w:eastAsia="Calibri" w:hAnsi="Times New Roman"/>
          <w:b/>
          <w:color w:val="auto"/>
          <w:u w:val="single"/>
        </w:rPr>
        <w:t xml:space="preserve"> – </w:t>
      </w:r>
      <w:r w:rsidR="001006C3" w:rsidRPr="001006C3">
        <w:rPr>
          <w:rFonts w:ascii="Times New Roman" w:eastAsia="Calibri" w:hAnsi="Times New Roman"/>
          <w:color w:val="auto"/>
        </w:rPr>
        <w:t>Pakiet 5, poz. 1</w:t>
      </w:r>
    </w:p>
    <w:p w:rsidR="001006C3" w:rsidRPr="001006C3" w:rsidRDefault="001006C3" w:rsidP="001006C3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006C3">
        <w:rPr>
          <w:rFonts w:ascii="Times New Roman" w:eastAsia="Calibri" w:hAnsi="Times New Roman"/>
          <w:color w:val="auto"/>
        </w:rPr>
        <w:t>Czy Zamawiający wyrazi zgodę na zaoferowanie suchych jednorazowych chusteczek z poliestru, do nasączania środkiem myjącym lub dezynfekującym, charakteryzujących się wysoką chłonnością, o wymiarach 30x24 cm. Materiał, z którego wykonana jest ściereczka nie strzępi się, nie rozciąga, nie pozostawiające smug, włókien i nie pyli. Wyrób medyczny. Produkt objęty 8% stawką VAT. Jedna rolka pakowana w folię ochronną zawiera 111 szt. chusteczek. Dozowanie przy pomocy kompatybilnego wiaderka.</w:t>
      </w:r>
    </w:p>
    <w:p w:rsidR="001006C3" w:rsidRDefault="001006C3" w:rsidP="001006C3">
      <w:pPr>
        <w:spacing w:after="120" w:line="276" w:lineRule="auto"/>
        <w:jc w:val="both"/>
        <w:rPr>
          <w:rFonts w:ascii="Times New Roman" w:eastAsia="Calibri" w:hAnsi="Times New Roman"/>
          <w:color w:val="auto"/>
        </w:rPr>
      </w:pPr>
      <w:r w:rsidRPr="001006C3">
        <w:rPr>
          <w:rFonts w:ascii="Times New Roman" w:eastAsia="Calibri" w:hAnsi="Times New Roman"/>
          <w:color w:val="auto"/>
        </w:rPr>
        <w:tab/>
        <w:t>W przypadku wyrażenia zgody na powyższe proszę o wskazanie preferowanej ilości rolek po 111 szt. chusteczek oraz ilości wiaderek.</w:t>
      </w:r>
    </w:p>
    <w:p w:rsidR="001006C3" w:rsidRPr="008523C5" w:rsidRDefault="001006C3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E83769" w:rsidRPr="00450582" w:rsidRDefault="00E83769" w:rsidP="00E83769">
      <w:pPr>
        <w:spacing w:line="276" w:lineRule="auto"/>
        <w:jc w:val="both"/>
        <w:rPr>
          <w:rFonts w:ascii="Times New Roman" w:eastAsia="Calibri" w:hAnsi="Times New Roman"/>
          <w:color w:val="FF0000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800BA7">
        <w:rPr>
          <w:rFonts w:ascii="Times New Roman" w:eastAsia="Calibri" w:hAnsi="Times New Roman"/>
          <w:b/>
          <w:color w:val="auto"/>
          <w:u w:val="single"/>
        </w:rPr>
        <w:t>7</w:t>
      </w:r>
      <w:r w:rsidRPr="00800BA7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800BA7">
        <w:rPr>
          <w:rFonts w:ascii="Times New Roman" w:eastAsia="Calibri" w:hAnsi="Times New Roman"/>
          <w:bCs/>
          <w:color w:val="auto"/>
        </w:rPr>
        <w:t xml:space="preserve"> </w:t>
      </w:r>
      <w:r w:rsidR="001006C3" w:rsidRPr="001006C3">
        <w:rPr>
          <w:rFonts w:ascii="Times New Roman" w:eastAsia="Calibri" w:hAnsi="Times New Roman"/>
          <w:color w:val="auto"/>
        </w:rPr>
        <w:t>Pakiet 5, poz. 2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006C3">
        <w:rPr>
          <w:rFonts w:ascii="Times New Roman" w:eastAsia="Calibri" w:hAnsi="Times New Roman"/>
          <w:color w:val="auto"/>
        </w:rPr>
        <w:t>Czy Zamawiający wyrazi zgodę na zaoferowanie suchych jednorazowych chusteczek z poliestru, do nasączania środkiem myjącym lub dezynfekującym, charakteryzujących się wysoką chłonnością, o wymiarach 30x24 cm. Materiał, z którego wykonana jest ściereczka nie strzępi się, nie rozciąga, nie pozostawiające smug, włókien i nie pyli. Wyrób medyczny. Produkt objęty 8% stawką VAT. Jedna rolka pakowana w folię ochronną zawiera 111 szt. chusteczek. Dozowanie przy pomocy kompatybilnego wiaderka.</w:t>
      </w:r>
    </w:p>
    <w:p w:rsidR="001006C3" w:rsidRDefault="001006C3" w:rsidP="001006C3">
      <w:pPr>
        <w:spacing w:line="276" w:lineRule="auto"/>
        <w:jc w:val="both"/>
        <w:rPr>
          <w:rFonts w:ascii="Times New Roman" w:eastAsia="Calibri" w:hAnsi="Times New Roman"/>
          <w:color w:val="auto"/>
        </w:rPr>
      </w:pPr>
      <w:r w:rsidRPr="001006C3">
        <w:rPr>
          <w:rFonts w:ascii="Times New Roman" w:eastAsia="Calibri" w:hAnsi="Times New Roman"/>
          <w:color w:val="auto"/>
        </w:rPr>
        <w:tab/>
        <w:t>W przypadku wyrażenia zgody na powyższe proszę o wskazanie preferowanej ilości rolek po 111 szt. chusteczek oraz ilości wiaderek.</w:t>
      </w:r>
    </w:p>
    <w:p w:rsidR="001006C3" w:rsidRPr="008523C5" w:rsidRDefault="001006C3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Pytanie nr </w:t>
      </w:r>
      <w:r w:rsidR="00701FC1" w:rsidRPr="00AC017B">
        <w:rPr>
          <w:rFonts w:ascii="Times New Roman" w:eastAsia="Calibri" w:hAnsi="Times New Roman"/>
          <w:b/>
          <w:color w:val="auto"/>
          <w:u w:val="single"/>
        </w:rPr>
        <w:t>8</w:t>
      </w:r>
      <w:r w:rsidRPr="00AC017B">
        <w:rPr>
          <w:rFonts w:ascii="Times New Roman" w:eastAsia="Calibri" w:hAnsi="Times New Roman"/>
          <w:b/>
          <w:color w:val="auto"/>
          <w:u w:val="single"/>
        </w:rPr>
        <w:t xml:space="preserve"> –</w:t>
      </w:r>
      <w:r w:rsidRPr="00AC017B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1006C3" w:rsidRPr="001006C3">
        <w:rPr>
          <w:rFonts w:ascii="Times New Roman" w:eastAsia="Times New Roman" w:hAnsi="Times New Roman"/>
          <w:color w:val="auto"/>
          <w:lang w:eastAsia="pl-PL"/>
        </w:rPr>
        <w:t>Pakiet 5, poz. 1</w:t>
      </w:r>
    </w:p>
    <w:p w:rsidR="001006C3" w:rsidRPr="001006C3" w:rsidRDefault="001006C3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006C3">
        <w:rPr>
          <w:rFonts w:ascii="Times New Roman" w:eastAsia="Times New Roman" w:hAnsi="Times New Roman"/>
          <w:color w:val="auto"/>
          <w:lang w:eastAsia="pl-PL"/>
        </w:rPr>
        <w:t>Czy Zamawiający wyrazi zgodę na zaoferowanie suchych jednorazowych chusteczek z poliestru, do nasączania środkiem myjącym lub dezynfekującym, przeznaczonych do stosowania na wszystkich powierzchniach i sprzętach medycznych, charakteryzujących się wysoką chłonnością, o wymiarach 30x30 cm. Materiał, z którego wykonana jest ściereczka nie strzępi się, nie rozciąga, nie pozostawiające smug, włókien i nie pyli. Jedna rolka pakowana w folię ochronną zawiera 100 szt. chusteczek. Dozowanie przy pomocy kompatybilnego wiaderka. Wyrób medyczny.</w:t>
      </w:r>
    </w:p>
    <w:p w:rsidR="001006C3" w:rsidRDefault="001006C3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pl-PL"/>
        </w:rPr>
      </w:pPr>
      <w:r w:rsidRPr="001006C3">
        <w:rPr>
          <w:rFonts w:ascii="Times New Roman" w:eastAsia="Times New Roman" w:hAnsi="Times New Roman"/>
          <w:color w:val="auto"/>
          <w:lang w:eastAsia="pl-PL"/>
        </w:rPr>
        <w:tab/>
        <w:t>W przypadku wyrażenia zgody na powyższe proszę o wskazanie preferowanej ilości rolek po 100 szt. chusteczek oraz ilości wiaderek.</w:t>
      </w:r>
    </w:p>
    <w:p w:rsidR="001006C3" w:rsidRPr="008523C5" w:rsidRDefault="001006C3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8523C5">
        <w:rPr>
          <w:rFonts w:ascii="Times New Roman" w:eastAsia="Calibri" w:hAnsi="Times New Roman"/>
          <w:b/>
          <w:bCs/>
          <w:color w:val="auto"/>
          <w:u w:val="single"/>
        </w:rPr>
        <w:t xml:space="preserve">Odpowiedź: </w:t>
      </w:r>
      <w:r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786C33" w:rsidRPr="00450582" w:rsidRDefault="00786C33" w:rsidP="00E83769">
      <w:pPr>
        <w:spacing w:line="276" w:lineRule="auto"/>
        <w:jc w:val="both"/>
        <w:rPr>
          <w:rFonts w:ascii="Times New Roman" w:eastAsia="Calibri" w:hAnsi="Times New Roman"/>
          <w:b/>
          <w:color w:val="FF0000"/>
          <w:u w:val="single"/>
        </w:rPr>
      </w:pPr>
    </w:p>
    <w:p w:rsidR="001006C3" w:rsidRPr="001006C3" w:rsidRDefault="00E83769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524F34">
        <w:rPr>
          <w:rFonts w:ascii="Times New Roman" w:eastAsia="Calibri" w:hAnsi="Times New Roman"/>
          <w:b/>
          <w:color w:val="auto"/>
          <w:u w:val="single"/>
        </w:rPr>
        <w:t>Pytanie nr 9 –</w:t>
      </w:r>
      <w:r w:rsidRPr="00524F34">
        <w:rPr>
          <w:rFonts w:ascii="Times New Roman" w:eastAsia="Times New Roman" w:hAnsi="Times New Roman"/>
          <w:b/>
          <w:color w:val="auto"/>
          <w:lang w:eastAsia="ar-SA"/>
        </w:rPr>
        <w:t xml:space="preserve"> </w:t>
      </w:r>
      <w:r w:rsidR="001006C3" w:rsidRPr="001006C3">
        <w:rPr>
          <w:rFonts w:ascii="Times New Roman" w:eastAsia="Times New Roman" w:hAnsi="Times New Roman"/>
          <w:color w:val="auto"/>
          <w:lang w:eastAsia="ar-SA"/>
        </w:rPr>
        <w:t>Pakiet 5, poz. 2</w:t>
      </w:r>
    </w:p>
    <w:p w:rsidR="001006C3" w:rsidRDefault="001006C3" w:rsidP="001006C3">
      <w:pPr>
        <w:spacing w:line="276" w:lineRule="auto"/>
        <w:jc w:val="both"/>
        <w:rPr>
          <w:rFonts w:ascii="Times New Roman" w:eastAsia="Times New Roman" w:hAnsi="Times New Roman"/>
          <w:color w:val="auto"/>
          <w:lang w:eastAsia="ar-SA"/>
        </w:rPr>
      </w:pPr>
      <w:r w:rsidRPr="001006C3">
        <w:rPr>
          <w:rFonts w:ascii="Times New Roman" w:eastAsia="Times New Roman" w:hAnsi="Times New Roman"/>
          <w:color w:val="auto"/>
          <w:lang w:eastAsia="ar-SA"/>
        </w:rPr>
        <w:t>Czy Zamawiający wyrazi zgodę na zaoferowanie suchych jednorazowych chusteczek z poliestru, do nasączania środkiem myjącym lub dezynfekującym, przeznaczonych do stosowania na wszystkich powierzchniach i sprzętach medycznych, charakteryzujących się wysoką chłonnością, o wymiarach 30x30 cm. Materiał, z którego wykonana jest ściereczka nie strzępi się, nie rozciąga, nie pozostawiające smug, włókien i nie pyli. Jedna rolka pakowana w folię ochronną zawiera 100 szt. chusteczek. Dozowanie przy pomocy kompatybilnego wiaderka. Wyrób medyczny.</w:t>
      </w:r>
      <w:r w:rsidRPr="001006C3">
        <w:rPr>
          <w:rFonts w:ascii="Times New Roman" w:eastAsia="Times New Roman" w:hAnsi="Times New Roman"/>
          <w:color w:val="auto"/>
          <w:lang w:eastAsia="ar-SA"/>
        </w:rPr>
        <w:tab/>
        <w:t>W przypadku wyrażenia zgody na powyższe proszę o wskazanie preferowanej ilości rolek po 100 szt. chusteczek oraz ilości wiaderek.</w:t>
      </w:r>
    </w:p>
    <w:p w:rsidR="000532AB" w:rsidRPr="004D5970" w:rsidRDefault="00E83769" w:rsidP="001006C3">
      <w:pPr>
        <w:spacing w:line="276" w:lineRule="auto"/>
        <w:jc w:val="both"/>
        <w:rPr>
          <w:rFonts w:ascii="Times New Roman" w:eastAsia="Calibri" w:hAnsi="Times New Roman"/>
          <w:b/>
          <w:bCs/>
          <w:color w:val="auto"/>
          <w:u w:val="single"/>
        </w:rPr>
      </w:pPr>
      <w:r w:rsidRPr="004D5970">
        <w:rPr>
          <w:rFonts w:ascii="Times New Roman" w:eastAsia="Calibri" w:hAnsi="Times New Roman"/>
          <w:b/>
          <w:color w:val="auto"/>
          <w:u w:val="single"/>
        </w:rPr>
        <w:t xml:space="preserve">Odpowiedź: </w:t>
      </w:r>
      <w:r w:rsidR="00E06E93" w:rsidRPr="00E06E93">
        <w:rPr>
          <w:rFonts w:ascii="Times New Roman" w:eastAsia="Calibri" w:hAnsi="Times New Roman"/>
          <w:b/>
          <w:bCs/>
          <w:color w:val="auto"/>
          <w:u w:val="single"/>
        </w:rPr>
        <w:t>Zamawiający nie dopuszcza. Zamawiający podtrzymuje opis przedmiotu zamówienia zgodnie z SIWZ.</w:t>
      </w:r>
    </w:p>
    <w:p w:rsidR="004627E0" w:rsidRPr="00450582" w:rsidRDefault="004627E0" w:rsidP="00E83769">
      <w:pPr>
        <w:spacing w:line="276" w:lineRule="auto"/>
        <w:jc w:val="both"/>
        <w:rPr>
          <w:rFonts w:ascii="Times New Roman" w:eastAsia="Calibri" w:hAnsi="Times New Roman"/>
          <w:b/>
          <w:bCs/>
          <w:color w:val="FF0000"/>
          <w:u w:val="single"/>
        </w:rPr>
      </w:pPr>
    </w:p>
    <w:p w:rsidR="00804899" w:rsidRPr="00450582" w:rsidRDefault="00804899">
      <w:pPr>
        <w:rPr>
          <w:color w:val="FF0000"/>
        </w:rPr>
      </w:pPr>
    </w:p>
    <w:p w:rsidR="00804899" w:rsidRPr="00450582" w:rsidRDefault="00804899">
      <w:pPr>
        <w:rPr>
          <w:color w:val="FF0000"/>
        </w:rPr>
      </w:pPr>
    </w:p>
    <w:p w:rsidR="001006C3" w:rsidRPr="001006C3" w:rsidRDefault="001006C3" w:rsidP="001006C3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 w:rsidRPr="001006C3">
        <w:rPr>
          <w:rFonts w:ascii="Times New Roman" w:hAnsi="Times New Roman"/>
          <w:b/>
          <w:szCs w:val="20"/>
        </w:rPr>
        <w:t>Z-ca Dyrektora ds. Lecznictwa</w:t>
      </w:r>
    </w:p>
    <w:p w:rsidR="00E83769" w:rsidRPr="00E06E93" w:rsidRDefault="001006C3" w:rsidP="001006C3">
      <w:pPr>
        <w:spacing w:after="0"/>
        <w:ind w:firstLine="708"/>
        <w:jc w:val="center"/>
        <w:rPr>
          <w:rFonts w:ascii="Times New Roman" w:hAnsi="Times New Roman"/>
          <w:b/>
          <w:szCs w:val="20"/>
        </w:rPr>
      </w:pPr>
      <w:r w:rsidRPr="001006C3">
        <w:rPr>
          <w:rFonts w:ascii="Times New Roman" w:hAnsi="Times New Roman"/>
          <w:b/>
          <w:szCs w:val="20"/>
        </w:rPr>
        <w:t>Grzegorz Roszkowski</w:t>
      </w:r>
    </w:p>
    <w:sectPr w:rsidR="00E83769" w:rsidRPr="00E0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1011C"/>
    <w:multiLevelType w:val="hybridMultilevel"/>
    <w:tmpl w:val="7116C8D6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76223"/>
    <w:multiLevelType w:val="hybridMultilevel"/>
    <w:tmpl w:val="F7FE90C2"/>
    <w:lvl w:ilvl="0" w:tplc="6EC286B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4674"/>
    <w:multiLevelType w:val="hybridMultilevel"/>
    <w:tmpl w:val="DEC6E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F4FF6"/>
    <w:multiLevelType w:val="hybridMultilevel"/>
    <w:tmpl w:val="A44A535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E4C10"/>
    <w:multiLevelType w:val="hybridMultilevel"/>
    <w:tmpl w:val="943EAFD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12BB"/>
    <w:multiLevelType w:val="hybridMultilevel"/>
    <w:tmpl w:val="53DA2524"/>
    <w:lvl w:ilvl="0" w:tplc="D0726258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9"/>
    <w:rsid w:val="00001389"/>
    <w:rsid w:val="000532AB"/>
    <w:rsid w:val="00072DC1"/>
    <w:rsid w:val="001006C3"/>
    <w:rsid w:val="00102473"/>
    <w:rsid w:val="001433D2"/>
    <w:rsid w:val="00156633"/>
    <w:rsid w:val="00183A24"/>
    <w:rsid w:val="001A470D"/>
    <w:rsid w:val="001C020F"/>
    <w:rsid w:val="001E085B"/>
    <w:rsid w:val="002148E3"/>
    <w:rsid w:val="00217C60"/>
    <w:rsid w:val="00234E1F"/>
    <w:rsid w:val="002B3B90"/>
    <w:rsid w:val="002D2431"/>
    <w:rsid w:val="002F299C"/>
    <w:rsid w:val="00310B49"/>
    <w:rsid w:val="00353EB2"/>
    <w:rsid w:val="003545CD"/>
    <w:rsid w:val="003C6662"/>
    <w:rsid w:val="003D670B"/>
    <w:rsid w:val="00422A0A"/>
    <w:rsid w:val="00450582"/>
    <w:rsid w:val="0045438A"/>
    <w:rsid w:val="004627E0"/>
    <w:rsid w:val="004A3CCC"/>
    <w:rsid w:val="004B4694"/>
    <w:rsid w:val="004D5970"/>
    <w:rsid w:val="004D7335"/>
    <w:rsid w:val="005127DD"/>
    <w:rsid w:val="00521E64"/>
    <w:rsid w:val="00523395"/>
    <w:rsid w:val="00524F34"/>
    <w:rsid w:val="00533A4F"/>
    <w:rsid w:val="00566C01"/>
    <w:rsid w:val="00600A47"/>
    <w:rsid w:val="0063010D"/>
    <w:rsid w:val="00652589"/>
    <w:rsid w:val="00701FC1"/>
    <w:rsid w:val="00720469"/>
    <w:rsid w:val="00754144"/>
    <w:rsid w:val="0075658C"/>
    <w:rsid w:val="0077503D"/>
    <w:rsid w:val="00786C33"/>
    <w:rsid w:val="0079572A"/>
    <w:rsid w:val="00800BA7"/>
    <w:rsid w:val="00802D7C"/>
    <w:rsid w:val="00804899"/>
    <w:rsid w:val="00814544"/>
    <w:rsid w:val="008523C5"/>
    <w:rsid w:val="008806FD"/>
    <w:rsid w:val="00890856"/>
    <w:rsid w:val="008C348B"/>
    <w:rsid w:val="009072E8"/>
    <w:rsid w:val="00916B5F"/>
    <w:rsid w:val="0091725C"/>
    <w:rsid w:val="00984C45"/>
    <w:rsid w:val="00A47DDB"/>
    <w:rsid w:val="00AC017B"/>
    <w:rsid w:val="00AC3565"/>
    <w:rsid w:val="00B96FD3"/>
    <w:rsid w:val="00BA0983"/>
    <w:rsid w:val="00BA0CE3"/>
    <w:rsid w:val="00BB4C4F"/>
    <w:rsid w:val="00C36338"/>
    <w:rsid w:val="00C400CD"/>
    <w:rsid w:val="00C9066D"/>
    <w:rsid w:val="00C91CD9"/>
    <w:rsid w:val="00D0421D"/>
    <w:rsid w:val="00D2612C"/>
    <w:rsid w:val="00D50AF0"/>
    <w:rsid w:val="00DC53DC"/>
    <w:rsid w:val="00E06E93"/>
    <w:rsid w:val="00E241D9"/>
    <w:rsid w:val="00E32D77"/>
    <w:rsid w:val="00E35521"/>
    <w:rsid w:val="00E537F2"/>
    <w:rsid w:val="00E7161C"/>
    <w:rsid w:val="00E83769"/>
    <w:rsid w:val="00EC5822"/>
    <w:rsid w:val="00F255DC"/>
    <w:rsid w:val="00F27104"/>
    <w:rsid w:val="00F77FBC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8EC1"/>
  <w15:chartTrackingRefBased/>
  <w15:docId w15:val="{8FE66B52-13E9-41D9-821A-C379E569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DB"/>
    <w:rPr>
      <w:rFonts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6D"/>
    <w:rPr>
      <w:rFonts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6D"/>
    <w:rPr>
      <w:rFonts w:cs="Times New Roman"/>
      <w:b/>
      <w:bCs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66D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C363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85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ap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lapy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1138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Piszczatowska</dc:creator>
  <cp:keywords/>
  <dc:description/>
  <cp:lastModifiedBy>ZOZ Łapy</cp:lastModifiedBy>
  <cp:revision>74</cp:revision>
  <cp:lastPrinted>2020-08-26T06:37:00Z</cp:lastPrinted>
  <dcterms:created xsi:type="dcterms:W3CDTF">2020-04-23T07:29:00Z</dcterms:created>
  <dcterms:modified xsi:type="dcterms:W3CDTF">2020-08-26T06:37:00Z</dcterms:modified>
</cp:coreProperties>
</file>