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2AA1545" w14:textId="77777777" w:rsidR="00F12CEB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BD0F054" w14:textId="2E48674D" w:rsidR="00397BA3" w:rsidRDefault="00924655" w:rsidP="00F12CEB">
      <w:pPr>
        <w:jc w:val="right"/>
        <w:rPr>
          <w:rFonts w:ascii="Times New Roman" w:hAnsi="Times New Roman"/>
        </w:rPr>
      </w:pPr>
      <w:r w:rsidRPr="008172E5">
        <w:rPr>
          <w:rFonts w:ascii="Times New Roman" w:hAnsi="Times New Roman"/>
        </w:rPr>
        <w:t xml:space="preserve">Łapy, </w:t>
      </w:r>
      <w:r w:rsidR="00671EA7" w:rsidRPr="008172E5">
        <w:rPr>
          <w:rFonts w:ascii="Times New Roman" w:hAnsi="Times New Roman"/>
        </w:rPr>
        <w:t>04</w:t>
      </w:r>
      <w:r w:rsidR="00E15C69" w:rsidRPr="008172E5">
        <w:rPr>
          <w:rFonts w:ascii="Times New Roman" w:hAnsi="Times New Roman"/>
        </w:rPr>
        <w:t>.0</w:t>
      </w:r>
      <w:r w:rsidR="00671EA7" w:rsidRPr="008172E5">
        <w:rPr>
          <w:rFonts w:ascii="Times New Roman" w:hAnsi="Times New Roman"/>
        </w:rPr>
        <w:t>8</w:t>
      </w:r>
      <w:r w:rsidR="004F1967" w:rsidRPr="008172E5">
        <w:rPr>
          <w:rFonts w:ascii="Times New Roman" w:hAnsi="Times New Roman"/>
        </w:rPr>
        <w:t>.</w:t>
      </w:r>
      <w:r w:rsidRPr="008172E5">
        <w:rPr>
          <w:rFonts w:ascii="Times New Roman" w:hAnsi="Times New Roman"/>
        </w:rPr>
        <w:t>20</w:t>
      </w:r>
      <w:r w:rsidR="00283E08" w:rsidRPr="008172E5">
        <w:rPr>
          <w:rFonts w:ascii="Times New Roman" w:hAnsi="Times New Roman"/>
        </w:rPr>
        <w:t>20</w:t>
      </w:r>
      <w:r w:rsidRPr="008172E5">
        <w:rPr>
          <w:rFonts w:ascii="Times New Roman" w:hAnsi="Times New Roman"/>
        </w:rPr>
        <w:t xml:space="preserve"> r.</w:t>
      </w:r>
    </w:p>
    <w:p w14:paraId="59A08E25" w14:textId="65BF3A5C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0D48F4">
        <w:rPr>
          <w:rFonts w:ascii="Times New Roman" w:hAnsi="Times New Roman"/>
        </w:rPr>
        <w:t>.</w:t>
      </w:r>
      <w:r w:rsidR="00E15C69">
        <w:rPr>
          <w:rFonts w:ascii="Times New Roman" w:hAnsi="Times New Roman"/>
        </w:rPr>
        <w:t>1</w:t>
      </w:r>
      <w:r w:rsidR="000B6F40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DD11AF">
        <w:rPr>
          <w:rFonts w:ascii="Times New Roman" w:hAnsi="Times New Roman"/>
        </w:rPr>
        <w:t>1</w:t>
      </w:r>
      <w:r w:rsidR="00F12CEB">
        <w:rPr>
          <w:rFonts w:ascii="Times New Roman" w:hAnsi="Times New Roman"/>
        </w:rPr>
        <w:t>7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14:paraId="7F7A1427" w14:textId="77777777"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14:paraId="09641FE5" w14:textId="77777777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61285441" w14:textId="77777777" w:rsidR="004F1967" w:rsidRDefault="004F1967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14:paraId="09288EC5" w14:textId="77777777"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14:paraId="73F9DC00" w14:textId="4167E06E" w:rsidR="00397BA3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TREŚĆ</w:t>
      </w:r>
      <w:r w:rsidR="00D5314A">
        <w:rPr>
          <w:rFonts w:ascii="Times New Roman" w:hAnsi="Times New Roman"/>
          <w:b/>
        </w:rPr>
        <w:t xml:space="preserve"> </w:t>
      </w:r>
      <w:r w:rsidRPr="005853A5">
        <w:rPr>
          <w:rFonts w:ascii="Times New Roman" w:hAnsi="Times New Roman"/>
          <w:b/>
        </w:rPr>
        <w:t xml:space="preserve">PYTAŃ Z UDZIELONYMI ODPOWIEDZIAMI </w:t>
      </w:r>
      <w:r w:rsidRPr="005853A5">
        <w:rPr>
          <w:rFonts w:ascii="Times New Roman" w:hAnsi="Times New Roman"/>
          <w:b/>
        </w:rPr>
        <w:br/>
        <w:t>Dotyczy: postępowania nr ZP/</w:t>
      </w:r>
      <w:r w:rsidR="00CF660A">
        <w:rPr>
          <w:rFonts w:ascii="Times New Roman" w:hAnsi="Times New Roman"/>
          <w:b/>
        </w:rPr>
        <w:t>1</w:t>
      </w:r>
      <w:r w:rsidR="00F12CEB">
        <w:rPr>
          <w:rFonts w:ascii="Times New Roman" w:hAnsi="Times New Roman"/>
          <w:b/>
        </w:rPr>
        <w:t>7</w:t>
      </w:r>
      <w:r w:rsidR="0090556A">
        <w:rPr>
          <w:rFonts w:ascii="Times New Roman" w:hAnsi="Times New Roman"/>
          <w:b/>
        </w:rPr>
        <w:t>/2020</w:t>
      </w:r>
      <w:r w:rsidRPr="005853A5">
        <w:rPr>
          <w:rFonts w:ascii="Times New Roman" w:hAnsi="Times New Roman"/>
          <w:b/>
        </w:rPr>
        <w:t>/PN</w:t>
      </w:r>
    </w:p>
    <w:p w14:paraId="5379F44B" w14:textId="77777777" w:rsidR="00B033CA" w:rsidRDefault="00B033CA" w:rsidP="00D5314A">
      <w:pPr>
        <w:spacing w:after="0"/>
        <w:jc w:val="both"/>
        <w:rPr>
          <w:rFonts w:ascii="Times New Roman" w:hAnsi="Times New Roman"/>
          <w:b/>
        </w:rPr>
      </w:pPr>
    </w:p>
    <w:p w14:paraId="2874F1C4" w14:textId="798A541D" w:rsidR="00397BA3" w:rsidRPr="004E3C8C" w:rsidRDefault="00924655" w:rsidP="00E15C69">
      <w:pPr>
        <w:spacing w:after="0" w:line="276" w:lineRule="auto"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</w:rPr>
        <w:t xml:space="preserve">Zamawiający, </w:t>
      </w:r>
      <w:r w:rsidRPr="004E3C8C">
        <w:rPr>
          <w:rFonts w:ascii="Times New Roman" w:hAnsi="Times New Roman"/>
          <w:bCs/>
        </w:rPr>
        <w:t>Samodzielny Publiczny Zakład Opieki Zdrowotnej w Łapach</w:t>
      </w:r>
      <w:r w:rsidRPr="004E3C8C">
        <w:rPr>
          <w:rFonts w:ascii="Times New Roman" w:hAnsi="Times New Roman"/>
        </w:rPr>
        <w:t xml:space="preserve">, działając </w:t>
      </w:r>
      <w:r w:rsidRPr="004E3C8C">
        <w:rPr>
          <w:rFonts w:ascii="Times New Roman" w:hAnsi="Times New Roman"/>
        </w:rPr>
        <w:br/>
        <w:t xml:space="preserve">na podstawie art. 38 ust. 2 </w:t>
      </w:r>
      <w:r w:rsidR="00D82FF7" w:rsidRPr="004E3C8C">
        <w:rPr>
          <w:rFonts w:ascii="Times New Roman" w:hAnsi="Times New Roman"/>
        </w:rPr>
        <w:t xml:space="preserve">ustawy </w:t>
      </w:r>
      <w:r w:rsidRPr="004E3C8C">
        <w:rPr>
          <w:rFonts w:ascii="Times New Roman" w:hAnsi="Times New Roman"/>
        </w:rPr>
        <w:t xml:space="preserve">Prawo zamówień </w:t>
      </w:r>
      <w:r w:rsidR="00D82FF7" w:rsidRPr="004E3C8C">
        <w:rPr>
          <w:rFonts w:ascii="Times New Roman" w:hAnsi="Times New Roman"/>
        </w:rPr>
        <w:t>p</w:t>
      </w:r>
      <w:r w:rsidRPr="004E3C8C">
        <w:rPr>
          <w:rFonts w:ascii="Times New Roman" w:hAnsi="Times New Roman"/>
        </w:rPr>
        <w:t>ublicznych</w:t>
      </w:r>
      <w:r w:rsidR="00D82FF7" w:rsidRPr="004E3C8C">
        <w:rPr>
          <w:rFonts w:ascii="Times New Roman" w:hAnsi="Times New Roman"/>
        </w:rPr>
        <w:t xml:space="preserve"> z dnia 29 stycznia 2004 r. </w:t>
      </w:r>
      <w:r w:rsidR="00D82FF7" w:rsidRPr="004E3C8C">
        <w:rPr>
          <w:rFonts w:ascii="Times New Roman" w:hAnsi="Times New Roman"/>
        </w:rPr>
        <w:br/>
      </w:r>
      <w:r w:rsidRPr="004E3C8C">
        <w:rPr>
          <w:rFonts w:ascii="Times New Roman" w:hAnsi="Times New Roman"/>
        </w:rPr>
        <w:t xml:space="preserve">(tj. Dz. U. z  </w:t>
      </w:r>
      <w:r w:rsidR="004F1967" w:rsidRPr="004E3C8C">
        <w:rPr>
          <w:rFonts w:ascii="Times New Roman" w:hAnsi="Times New Roman"/>
        </w:rPr>
        <w:t>2019 r., poz.</w:t>
      </w:r>
      <w:r w:rsidR="009D2A40">
        <w:rPr>
          <w:rFonts w:ascii="Times New Roman" w:hAnsi="Times New Roman"/>
        </w:rPr>
        <w:t xml:space="preserve"> 1843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-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tekst jednolity</w:t>
      </w:r>
      <w:r w:rsidRPr="004E3C8C">
        <w:rPr>
          <w:rFonts w:ascii="Times New Roman" w:hAnsi="Times New Roman"/>
        </w:rPr>
        <w:t>) w odpowiedzi na wniosek Wykonawców o wyjaśnienie treści SIWZ</w:t>
      </w:r>
      <w:r w:rsidR="009D2A40">
        <w:rPr>
          <w:rFonts w:ascii="Times New Roman" w:hAnsi="Times New Roman"/>
        </w:rPr>
        <w:t xml:space="preserve"> </w:t>
      </w:r>
      <w:r w:rsidRPr="004E3C8C">
        <w:rPr>
          <w:rFonts w:ascii="Times New Roman" w:hAnsi="Times New Roman"/>
        </w:rPr>
        <w:t xml:space="preserve">w Przetargu nieograniczonym dotyczącym </w:t>
      </w:r>
      <w:r w:rsidR="00E15C69" w:rsidRPr="00E15C69">
        <w:rPr>
          <w:rFonts w:ascii="Times New Roman" w:hAnsi="Times New Roman"/>
          <w:b/>
          <w:bCs/>
        </w:rPr>
        <w:t>„</w:t>
      </w:r>
      <w:r w:rsidR="00F12CEB" w:rsidRPr="00F12CEB">
        <w:rPr>
          <w:rFonts w:ascii="Times New Roman" w:hAnsi="Times New Roman"/>
          <w:b/>
          <w:bCs/>
        </w:rPr>
        <w:t>Dostawa środków antyseptycznych</w:t>
      </w:r>
      <w:r w:rsidR="00F12CEB">
        <w:rPr>
          <w:rFonts w:ascii="Times New Roman" w:hAnsi="Times New Roman"/>
          <w:b/>
          <w:bCs/>
        </w:rPr>
        <w:br/>
      </w:r>
      <w:r w:rsidR="00F12CEB" w:rsidRPr="00F12CEB">
        <w:rPr>
          <w:rFonts w:ascii="Times New Roman" w:hAnsi="Times New Roman"/>
          <w:b/>
          <w:bCs/>
        </w:rPr>
        <w:t>i dezynfekcyjnych na potrzeby SPZOZ w Łapach</w:t>
      </w:r>
      <w:r w:rsidR="00E15C69" w:rsidRPr="00E15C69">
        <w:rPr>
          <w:rFonts w:ascii="Times New Roman" w:hAnsi="Times New Roman"/>
          <w:b/>
          <w:bCs/>
        </w:rPr>
        <w:t>”</w:t>
      </w:r>
      <w:r w:rsidR="0090556A">
        <w:rPr>
          <w:rFonts w:ascii="Times New Roman" w:hAnsi="Times New Roman"/>
          <w:b/>
          <w:bCs/>
        </w:rPr>
        <w:t xml:space="preserve"> </w:t>
      </w:r>
      <w:r w:rsidR="0090556A" w:rsidRPr="0090556A">
        <w:rPr>
          <w:rFonts w:ascii="Times New Roman" w:hAnsi="Times New Roman"/>
          <w:b/>
          <w:bCs/>
        </w:rPr>
        <w:t>(Znak postępowania: ZP/</w:t>
      </w:r>
      <w:r w:rsidR="00763019">
        <w:rPr>
          <w:rFonts w:ascii="Times New Roman" w:hAnsi="Times New Roman"/>
          <w:b/>
          <w:bCs/>
        </w:rPr>
        <w:t>1</w:t>
      </w:r>
      <w:r w:rsidR="00F12CEB">
        <w:rPr>
          <w:rFonts w:ascii="Times New Roman" w:hAnsi="Times New Roman"/>
          <w:b/>
          <w:bCs/>
        </w:rPr>
        <w:t>7</w:t>
      </w:r>
      <w:r w:rsidR="0090556A" w:rsidRPr="0090556A">
        <w:rPr>
          <w:rFonts w:ascii="Times New Roman" w:hAnsi="Times New Roman"/>
          <w:b/>
          <w:bCs/>
        </w:rPr>
        <w:t>/2020/PN)</w:t>
      </w:r>
      <w:r w:rsidRPr="004E3C8C">
        <w:rPr>
          <w:rFonts w:ascii="Times New Roman" w:hAnsi="Times New Roman"/>
        </w:rPr>
        <w:t>, przekazuje poniżej treść pytań wraz z odpowiedziami:</w:t>
      </w:r>
    </w:p>
    <w:p w14:paraId="296BB868" w14:textId="77777777" w:rsidR="008A3B72" w:rsidRPr="004E3C8C" w:rsidRDefault="008A3B72" w:rsidP="0006387C">
      <w:pPr>
        <w:spacing w:before="120" w:after="120" w:line="276" w:lineRule="auto"/>
        <w:jc w:val="both"/>
        <w:rPr>
          <w:rFonts w:ascii="Times New Roman" w:hAnsi="Times New Roman"/>
        </w:rPr>
      </w:pPr>
    </w:p>
    <w:p w14:paraId="7B24F5C1" w14:textId="5B51AD8B" w:rsidR="00CF660A" w:rsidRDefault="00924655" w:rsidP="00F12CEB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Pr="009E2987">
        <w:rPr>
          <w:rFonts w:ascii="Times New Roman" w:hAnsi="Times New Roman"/>
          <w:b/>
          <w:u w:val="single"/>
        </w:rPr>
        <w:t>1 –</w:t>
      </w:r>
      <w:r w:rsidR="00F12CEB">
        <w:rPr>
          <w:rFonts w:ascii="Times New Roman" w:hAnsi="Times New Roman"/>
          <w:b/>
          <w:u w:val="single"/>
        </w:rPr>
        <w:t xml:space="preserve"> </w:t>
      </w:r>
      <w:r w:rsidR="00F12CEB" w:rsidRPr="00F12CEB">
        <w:rPr>
          <w:rFonts w:ascii="Times New Roman" w:hAnsi="Times New Roman"/>
        </w:rPr>
        <w:t>Czy Zamawiający w Pakiecie 29 dopuści:</w:t>
      </w:r>
      <w:r w:rsidR="00F12CEB">
        <w:rPr>
          <w:rFonts w:ascii="Times New Roman" w:hAnsi="Times New Roman"/>
        </w:rPr>
        <w:t xml:space="preserve"> </w:t>
      </w:r>
      <w:r w:rsidR="00F12CEB" w:rsidRPr="00F12CEB">
        <w:rPr>
          <w:rFonts w:ascii="Times New Roman" w:hAnsi="Times New Roman"/>
        </w:rPr>
        <w:t>Gaziki do dezynfekcji skóry wykonane</w:t>
      </w:r>
      <w:r w:rsidR="00F12CEB">
        <w:rPr>
          <w:rFonts w:ascii="Times New Roman" w:hAnsi="Times New Roman"/>
        </w:rPr>
        <w:br/>
      </w:r>
      <w:r w:rsidR="00F12CEB" w:rsidRPr="00F12CEB">
        <w:rPr>
          <w:rFonts w:ascii="Times New Roman" w:hAnsi="Times New Roman"/>
        </w:rPr>
        <w:t xml:space="preserve">z wysokogatunkowej włókniny o gramaturze 70g/m2, nasączone 70% alkoholem izopropylowym i 0,5% </w:t>
      </w:r>
      <w:proofErr w:type="spellStart"/>
      <w:r w:rsidR="00F12CEB" w:rsidRPr="00F12CEB">
        <w:rPr>
          <w:rFonts w:ascii="Times New Roman" w:hAnsi="Times New Roman"/>
        </w:rPr>
        <w:t>chlorhksydyną</w:t>
      </w:r>
      <w:proofErr w:type="spellEnd"/>
      <w:r w:rsidR="00F12CEB" w:rsidRPr="00F12CEB">
        <w:rPr>
          <w:rFonts w:ascii="Times New Roman" w:hAnsi="Times New Roman"/>
        </w:rPr>
        <w:t>, rozmiar złożonego gazika 4x4,5cm, a rozłożonego 12x12,5cm, czterokrotnie złożone,</w:t>
      </w:r>
      <w:r w:rsidR="00F12CEB">
        <w:rPr>
          <w:rFonts w:ascii="Times New Roman" w:hAnsi="Times New Roman"/>
        </w:rPr>
        <w:br/>
      </w:r>
      <w:r w:rsidR="00F12CEB" w:rsidRPr="00F12CEB">
        <w:rPr>
          <w:rFonts w:ascii="Times New Roman" w:hAnsi="Times New Roman"/>
        </w:rPr>
        <w:t>9 warstw, pakowane pojedynczo w saszetki, 100szt. saszetek w opakowaniu zbiorczym- kartoniku, wyrób medyczny klasy I?</w:t>
      </w:r>
    </w:p>
    <w:p w14:paraId="677BA4A1" w14:textId="77777777" w:rsidR="00F12CEB" w:rsidRPr="0006387C" w:rsidRDefault="00F12CEB" w:rsidP="00F12CEB">
      <w:p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65AADBA4" w14:textId="2E0BA501" w:rsidR="00E15C69" w:rsidRPr="00E15C69" w:rsidRDefault="00924655" w:rsidP="00F12CEB">
      <w:pPr>
        <w:spacing w:line="276" w:lineRule="auto"/>
        <w:jc w:val="both"/>
        <w:rPr>
          <w:rFonts w:ascii="Times New Roman" w:hAnsi="Times New Roman"/>
          <w:b/>
        </w:rPr>
      </w:pPr>
      <w:r w:rsidRPr="00270556">
        <w:rPr>
          <w:rFonts w:ascii="Times New Roman" w:hAnsi="Times New Roman"/>
          <w:b/>
          <w:u w:val="single"/>
        </w:rPr>
        <w:t>Odpowiedź:</w:t>
      </w:r>
      <w:r w:rsidR="00B033CA" w:rsidRPr="00270556">
        <w:rPr>
          <w:rFonts w:ascii="Times New Roman" w:hAnsi="Times New Roman"/>
          <w:b/>
          <w:u w:val="single"/>
        </w:rPr>
        <w:t xml:space="preserve"> </w:t>
      </w:r>
      <w:r w:rsidR="00BC1BB8">
        <w:rPr>
          <w:rFonts w:ascii="Times New Roman" w:hAnsi="Times New Roman"/>
          <w:b/>
          <w:u w:val="single"/>
        </w:rPr>
        <w:t>Zamawiający nie dopuszcza. Zamawiający podtrzymuje opis przedmiotu zamówienia z</w:t>
      </w:r>
      <w:r w:rsidR="00A046F4" w:rsidRPr="00A046F4">
        <w:rPr>
          <w:rFonts w:ascii="Times New Roman" w:hAnsi="Times New Roman"/>
          <w:b/>
          <w:u w:val="single"/>
        </w:rPr>
        <w:t xml:space="preserve">godnie </w:t>
      </w:r>
      <w:r w:rsidR="00BC1BB8">
        <w:rPr>
          <w:rFonts w:ascii="Times New Roman" w:hAnsi="Times New Roman"/>
          <w:b/>
          <w:u w:val="single"/>
        </w:rPr>
        <w:t>ze</w:t>
      </w:r>
      <w:r w:rsidR="00A046F4" w:rsidRPr="00A046F4">
        <w:rPr>
          <w:rFonts w:ascii="Times New Roman" w:hAnsi="Times New Roman"/>
          <w:b/>
          <w:u w:val="single"/>
        </w:rPr>
        <w:t xml:space="preserve"> </w:t>
      </w:r>
      <w:r w:rsidR="00BC1BB8" w:rsidRPr="00BC1BB8">
        <w:rPr>
          <w:rFonts w:ascii="Times New Roman" w:hAnsi="Times New Roman"/>
          <w:b/>
          <w:u w:val="single"/>
        </w:rPr>
        <w:t>Specyfikacj</w:t>
      </w:r>
      <w:r w:rsidR="00BC1BB8">
        <w:rPr>
          <w:rFonts w:ascii="Times New Roman" w:hAnsi="Times New Roman"/>
          <w:b/>
          <w:u w:val="single"/>
        </w:rPr>
        <w:t>ą</w:t>
      </w:r>
      <w:r w:rsidR="00BC1BB8" w:rsidRPr="00BC1BB8">
        <w:rPr>
          <w:rFonts w:ascii="Times New Roman" w:hAnsi="Times New Roman"/>
          <w:b/>
          <w:u w:val="single"/>
        </w:rPr>
        <w:t xml:space="preserve"> Istotnych Warunków Zamówienia</w:t>
      </w:r>
      <w:r w:rsidR="00BC1BB8">
        <w:rPr>
          <w:rFonts w:ascii="Times New Roman" w:hAnsi="Times New Roman"/>
          <w:b/>
          <w:u w:val="single"/>
        </w:rPr>
        <w:t>.</w:t>
      </w:r>
    </w:p>
    <w:p w14:paraId="2E739611" w14:textId="77777777" w:rsidR="00DC2ACD" w:rsidRDefault="00DC2ACD" w:rsidP="0006387C">
      <w:pPr>
        <w:spacing w:after="120" w:line="240" w:lineRule="auto"/>
        <w:jc w:val="both"/>
        <w:rPr>
          <w:rFonts w:ascii="Arial Narrow" w:eastAsia="Calibri" w:hAnsi="Arial Narrow"/>
          <w:color w:val="auto"/>
        </w:rPr>
      </w:pPr>
    </w:p>
    <w:p w14:paraId="6F7D40BD" w14:textId="0ABC7E99" w:rsidR="00DC2ACD" w:rsidRPr="00BC1BB8" w:rsidRDefault="00DC2ACD" w:rsidP="0006387C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  <w:r w:rsidRPr="00BC1BB8">
        <w:rPr>
          <w:rFonts w:ascii="Times New Roman" w:hAnsi="Times New Roman"/>
          <w:b/>
          <w:u w:val="single"/>
        </w:rPr>
        <w:t xml:space="preserve">Pytanie nr </w:t>
      </w:r>
      <w:r w:rsidR="0006387C" w:rsidRPr="00BC1BB8">
        <w:rPr>
          <w:rFonts w:ascii="Times New Roman" w:hAnsi="Times New Roman"/>
          <w:b/>
          <w:u w:val="single"/>
        </w:rPr>
        <w:t>2</w:t>
      </w:r>
      <w:r w:rsidRPr="00BC1BB8">
        <w:rPr>
          <w:rFonts w:ascii="Times New Roman" w:hAnsi="Times New Roman"/>
          <w:b/>
          <w:u w:val="single"/>
        </w:rPr>
        <w:t xml:space="preserve"> – </w:t>
      </w:r>
      <w:r w:rsidRPr="00BC1BB8">
        <w:rPr>
          <w:rFonts w:ascii="Times New Roman" w:eastAsia="Calibri" w:hAnsi="Times New Roman"/>
          <w:color w:val="auto"/>
        </w:rPr>
        <w:t>Prosimy o wyjaśnienie czy w Pakiecie Nr 1 Zamawiający dopuści preparat</w:t>
      </w:r>
      <w:r w:rsidR="0006387C" w:rsidRPr="00BC1BB8">
        <w:rPr>
          <w:rFonts w:ascii="Times New Roman" w:eastAsia="Calibri" w:hAnsi="Times New Roman"/>
          <w:color w:val="auto"/>
        </w:rPr>
        <w:br/>
      </w:r>
      <w:r w:rsidRPr="00BC1BB8">
        <w:rPr>
          <w:rFonts w:ascii="Times New Roman" w:eastAsia="Calibri" w:hAnsi="Times New Roman"/>
          <w:color w:val="auto"/>
        </w:rPr>
        <w:t xml:space="preserve">do manualnego mycia i dezynfekcji zanieczyszczonych narzędzi chirurgicznych, endoskopów i innych wyrobów medycznych, wykazujący dużą kompatybilność materiałową, nie zawierający w swoim składzie aldehydów. Może być stosowany do dezynfekcji ręcznej oraz kąpieli z myjkach ultradźwiękowych. Spektrum działania: 1% </w:t>
      </w:r>
      <w:proofErr w:type="spellStart"/>
      <w:r w:rsidRPr="00BC1BB8">
        <w:rPr>
          <w:rFonts w:ascii="Times New Roman" w:eastAsia="Calibri" w:hAnsi="Times New Roman"/>
          <w:color w:val="auto"/>
        </w:rPr>
        <w:t>roztw</w:t>
      </w:r>
      <w:proofErr w:type="spellEnd"/>
      <w:r w:rsidRPr="00BC1BB8">
        <w:rPr>
          <w:rFonts w:ascii="Times New Roman" w:eastAsia="Calibri" w:hAnsi="Times New Roman"/>
          <w:color w:val="auto"/>
        </w:rPr>
        <w:t xml:space="preserve">. w czasie do 15 min: B, </w:t>
      </w:r>
      <w:proofErr w:type="spellStart"/>
      <w:r w:rsidRPr="00BC1BB8">
        <w:rPr>
          <w:rFonts w:ascii="Times New Roman" w:eastAsia="Calibri" w:hAnsi="Times New Roman"/>
          <w:color w:val="auto"/>
        </w:rPr>
        <w:t>Tbc</w:t>
      </w:r>
      <w:proofErr w:type="spellEnd"/>
      <w:r w:rsidRPr="00BC1BB8">
        <w:rPr>
          <w:rFonts w:ascii="Times New Roman" w:eastAsia="Calibri" w:hAnsi="Times New Roman"/>
          <w:color w:val="auto"/>
        </w:rPr>
        <w:t>, F, V (w tym Polio</w:t>
      </w:r>
      <w:r w:rsidR="0006387C" w:rsidRPr="00BC1BB8">
        <w:rPr>
          <w:rFonts w:ascii="Times New Roman" w:eastAsia="Calibri" w:hAnsi="Times New Roman"/>
          <w:color w:val="auto"/>
        </w:rPr>
        <w:br/>
      </w:r>
      <w:r w:rsidRPr="00BC1BB8">
        <w:rPr>
          <w:rFonts w:ascii="Times New Roman" w:eastAsia="Calibri" w:hAnsi="Times New Roman"/>
          <w:color w:val="auto"/>
        </w:rPr>
        <w:t xml:space="preserve">już w czasie 15 min, wirus </w:t>
      </w:r>
      <w:proofErr w:type="spellStart"/>
      <w:r w:rsidRPr="00BC1BB8">
        <w:rPr>
          <w:rFonts w:ascii="Times New Roman" w:eastAsia="Calibri" w:hAnsi="Times New Roman"/>
          <w:color w:val="auto"/>
        </w:rPr>
        <w:t>Adeno</w:t>
      </w:r>
      <w:proofErr w:type="spellEnd"/>
      <w:r w:rsidRPr="00BC1BB8">
        <w:rPr>
          <w:rFonts w:ascii="Times New Roman" w:eastAsia="Calibri" w:hAnsi="Times New Roman"/>
          <w:color w:val="auto"/>
        </w:rPr>
        <w:t xml:space="preserve"> już w czasie 30 min) przebadany w obciążeniu biologicznym</w:t>
      </w:r>
      <w:r w:rsidR="0006387C" w:rsidRPr="00BC1BB8">
        <w:rPr>
          <w:rFonts w:ascii="Times New Roman" w:eastAsia="Calibri" w:hAnsi="Times New Roman"/>
          <w:color w:val="auto"/>
        </w:rPr>
        <w:br/>
      </w:r>
      <w:r w:rsidRPr="00BC1BB8">
        <w:rPr>
          <w:rFonts w:ascii="Times New Roman" w:eastAsia="Calibri" w:hAnsi="Times New Roman"/>
          <w:color w:val="auto"/>
        </w:rPr>
        <w:t>w warunkach brudnych?</w:t>
      </w:r>
    </w:p>
    <w:p w14:paraId="158BF380" w14:textId="0985EBA1" w:rsidR="00DC2ACD" w:rsidRPr="00993785" w:rsidRDefault="00DC2ACD" w:rsidP="0006387C">
      <w:pPr>
        <w:spacing w:line="276" w:lineRule="auto"/>
        <w:jc w:val="both"/>
        <w:rPr>
          <w:rFonts w:ascii="Times New Roman" w:hAnsi="Times New Roman"/>
          <w:b/>
        </w:rPr>
      </w:pPr>
      <w:r w:rsidRPr="00BC1BB8">
        <w:rPr>
          <w:rFonts w:ascii="Times New Roman" w:hAnsi="Times New Roman"/>
          <w:b/>
          <w:u w:val="single"/>
        </w:rPr>
        <w:t xml:space="preserve">Odpowiedź: </w:t>
      </w:r>
      <w:bookmarkStart w:id="0" w:name="_Hlk47337360"/>
      <w:r w:rsidR="00BC1BB8" w:rsidRPr="00BC1BB8">
        <w:rPr>
          <w:rFonts w:ascii="Times New Roman" w:hAnsi="Times New Roman"/>
          <w:b/>
          <w:u w:val="single"/>
        </w:rPr>
        <w:t xml:space="preserve">Zamawiający nie dopuszcza. </w:t>
      </w:r>
      <w:bookmarkEnd w:id="0"/>
      <w:r w:rsidR="00BC1BB8" w:rsidRPr="00BC1BB8">
        <w:rPr>
          <w:rFonts w:ascii="Times New Roman" w:hAnsi="Times New Roman"/>
          <w:b/>
          <w:u w:val="single"/>
        </w:rPr>
        <w:t>Zamawiający podtrzymuje opis przedmiotu zamówienia zgodnie z SIWZ.</w:t>
      </w:r>
    </w:p>
    <w:p w14:paraId="33297950" w14:textId="77777777" w:rsidR="00DC2ACD" w:rsidRPr="00993785" w:rsidRDefault="00DC2ACD" w:rsidP="0006387C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</w:p>
    <w:p w14:paraId="3303B86B" w14:textId="49C3EF80" w:rsidR="00DC2ACD" w:rsidRPr="00993785" w:rsidRDefault="00DC2ACD" w:rsidP="0006387C">
      <w:pPr>
        <w:spacing w:after="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993785">
        <w:rPr>
          <w:rFonts w:ascii="Times New Roman" w:hAnsi="Times New Roman"/>
          <w:b/>
          <w:u w:val="single"/>
        </w:rPr>
        <w:lastRenderedPageBreak/>
        <w:t xml:space="preserve">Pytanie nr </w:t>
      </w:r>
      <w:r w:rsidR="0006387C">
        <w:rPr>
          <w:rFonts w:ascii="Times New Roman" w:hAnsi="Times New Roman"/>
          <w:b/>
          <w:u w:val="single"/>
        </w:rPr>
        <w:t>3</w:t>
      </w:r>
      <w:r w:rsidRPr="00993785">
        <w:rPr>
          <w:rFonts w:ascii="Times New Roman" w:hAnsi="Times New Roman"/>
          <w:b/>
          <w:u w:val="single"/>
        </w:rPr>
        <w:t xml:space="preserve"> – </w:t>
      </w:r>
      <w:r w:rsidRPr="00993785">
        <w:rPr>
          <w:rFonts w:ascii="Times New Roman" w:eastAsia="Calibri" w:hAnsi="Times New Roman"/>
          <w:color w:val="auto"/>
        </w:rPr>
        <w:t>Prosimy o wyjaśnienie czy w Pakiecie Nr 3 Zamawiający dopuści:</w:t>
      </w:r>
    </w:p>
    <w:p w14:paraId="30C6C08E" w14:textId="08C553CC" w:rsidR="00DC2ACD" w:rsidRPr="00993785" w:rsidRDefault="00DC2ACD" w:rsidP="0006387C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  <w:r w:rsidRPr="00993785">
        <w:rPr>
          <w:rFonts w:ascii="Times New Roman" w:eastAsia="Calibri" w:hAnsi="Times New Roman"/>
          <w:color w:val="auto"/>
        </w:rPr>
        <w:t xml:space="preserve">Preparat myjąco-dezynfekujący do powierzchni i sprzętu medycznego o przyjemnym zapachu. Preparat nie może zawierać aldehydów, pochodnych fenolowych, zw. nadtlenowych, nie może uwalniać aktywnego chloru. Preparat wykazujący wysoką tolerancję materiałową również w stosunku do powierzchni metalowych, gumowych, drewnianych, aluminiowych. Zakres działania </w:t>
      </w:r>
      <w:proofErr w:type="spellStart"/>
      <w:r w:rsidRPr="00993785">
        <w:rPr>
          <w:rFonts w:ascii="Times New Roman" w:eastAsia="Calibri" w:hAnsi="Times New Roman"/>
          <w:color w:val="auto"/>
        </w:rPr>
        <w:t>roztw</w:t>
      </w:r>
      <w:proofErr w:type="spellEnd"/>
      <w:r w:rsidRPr="00993785">
        <w:rPr>
          <w:rFonts w:ascii="Times New Roman" w:eastAsia="Calibri" w:hAnsi="Times New Roman"/>
          <w:color w:val="auto"/>
        </w:rPr>
        <w:t xml:space="preserve"> : B( 0,25%-1 min) - MRSA( 0,25%- do 1 min)., </w:t>
      </w:r>
      <w:proofErr w:type="spellStart"/>
      <w:r w:rsidRPr="00993785">
        <w:rPr>
          <w:rFonts w:ascii="Times New Roman" w:eastAsia="Calibri" w:hAnsi="Times New Roman"/>
          <w:color w:val="auto"/>
        </w:rPr>
        <w:t>Tbc</w:t>
      </w:r>
      <w:proofErr w:type="spellEnd"/>
      <w:r w:rsidRPr="00993785">
        <w:rPr>
          <w:rFonts w:ascii="Times New Roman" w:eastAsia="Calibri" w:hAnsi="Times New Roman"/>
          <w:color w:val="auto"/>
        </w:rPr>
        <w:t xml:space="preserve"> (0,25% - 60 min), F (0,1% -  5 min.),V - HIV, HBV, HCV (0,25% - 5 min), Rota, Noro, </w:t>
      </w:r>
      <w:proofErr w:type="spellStart"/>
      <w:r w:rsidRPr="00993785">
        <w:rPr>
          <w:rFonts w:ascii="Times New Roman" w:eastAsia="Calibri" w:hAnsi="Times New Roman"/>
          <w:color w:val="auto"/>
        </w:rPr>
        <w:t>Adeno</w:t>
      </w:r>
      <w:proofErr w:type="spellEnd"/>
      <w:r w:rsidRPr="00993785">
        <w:rPr>
          <w:rFonts w:ascii="Times New Roman" w:eastAsia="Calibri" w:hAnsi="Times New Roman"/>
          <w:color w:val="auto"/>
        </w:rPr>
        <w:t xml:space="preserve"> , Polio (1,5% - 5min.). Do sporządzenia roztworów roboczych można użyć zimnej wody. Możliwość użycia preparatu w obecności pacjenta. Może być stos. do dezynfekcji powierzchni kontaktujących się z żywnością. Zamawiający wymaga aby spektrum działania bakteriobójczego, grzybobójczego i </w:t>
      </w:r>
      <w:proofErr w:type="spellStart"/>
      <w:r w:rsidRPr="00993785">
        <w:rPr>
          <w:rFonts w:ascii="Times New Roman" w:eastAsia="Calibri" w:hAnsi="Times New Roman"/>
          <w:color w:val="auto"/>
        </w:rPr>
        <w:t>prątkobójczego</w:t>
      </w:r>
      <w:proofErr w:type="spellEnd"/>
      <w:r w:rsidRPr="00993785">
        <w:rPr>
          <w:rFonts w:ascii="Times New Roman" w:eastAsia="Calibri" w:hAnsi="Times New Roman"/>
          <w:color w:val="auto"/>
        </w:rPr>
        <w:t xml:space="preserve"> było potwierdzone badaniami wykonanymi </w:t>
      </w:r>
      <w:r w:rsidRPr="00993785">
        <w:rPr>
          <w:rFonts w:ascii="Times New Roman" w:eastAsia="Calibri" w:hAnsi="Times New Roman"/>
          <w:color w:val="auto"/>
        </w:rPr>
        <w:br/>
        <w:t xml:space="preserve">w warunkach zanieczyszczeń </w:t>
      </w:r>
      <w:proofErr w:type="spellStart"/>
      <w:r w:rsidRPr="00993785">
        <w:rPr>
          <w:rFonts w:ascii="Times New Roman" w:eastAsia="Calibri" w:hAnsi="Times New Roman"/>
          <w:color w:val="auto"/>
        </w:rPr>
        <w:t>organicznych.Wyrób</w:t>
      </w:r>
      <w:proofErr w:type="spellEnd"/>
      <w:r w:rsidRPr="00993785">
        <w:rPr>
          <w:rFonts w:ascii="Times New Roman" w:eastAsia="Calibri" w:hAnsi="Times New Roman"/>
          <w:color w:val="auto"/>
        </w:rPr>
        <w:t xml:space="preserve"> medyczny kl. II a.</w:t>
      </w:r>
    </w:p>
    <w:p w14:paraId="350937E3" w14:textId="2A742720" w:rsidR="00DC2ACD" w:rsidRPr="00993785" w:rsidRDefault="00DC2ACD" w:rsidP="0006387C">
      <w:pPr>
        <w:spacing w:line="276" w:lineRule="auto"/>
        <w:jc w:val="both"/>
        <w:rPr>
          <w:rFonts w:ascii="Times New Roman" w:hAnsi="Times New Roman"/>
          <w:b/>
        </w:rPr>
      </w:pPr>
      <w:r w:rsidRPr="00993785">
        <w:rPr>
          <w:rFonts w:ascii="Times New Roman" w:hAnsi="Times New Roman"/>
          <w:b/>
          <w:u w:val="single"/>
        </w:rPr>
        <w:t xml:space="preserve">Odpowiedź: </w:t>
      </w:r>
      <w:bookmarkStart w:id="1" w:name="_Hlk47352887"/>
      <w:r w:rsidR="00BC1BB8" w:rsidRPr="00BC1BB8">
        <w:rPr>
          <w:rFonts w:ascii="Times New Roman" w:hAnsi="Times New Roman"/>
          <w:b/>
          <w:u w:val="single"/>
        </w:rPr>
        <w:t xml:space="preserve">Zamawiający nie dopuszcza. </w:t>
      </w:r>
      <w:r w:rsidRPr="00993785">
        <w:rPr>
          <w:rFonts w:ascii="Times New Roman" w:hAnsi="Times New Roman"/>
          <w:b/>
          <w:u w:val="single"/>
        </w:rPr>
        <w:t xml:space="preserve">Zamawiający podtrzymuje </w:t>
      </w:r>
      <w:r w:rsidR="00BC1BB8">
        <w:rPr>
          <w:rFonts w:ascii="Times New Roman" w:hAnsi="Times New Roman"/>
          <w:b/>
          <w:u w:val="single"/>
        </w:rPr>
        <w:t>o</w:t>
      </w:r>
      <w:r w:rsidRPr="00993785">
        <w:rPr>
          <w:rFonts w:ascii="Times New Roman" w:hAnsi="Times New Roman"/>
          <w:b/>
          <w:u w:val="single"/>
        </w:rPr>
        <w:t xml:space="preserve">pis </w:t>
      </w:r>
      <w:r w:rsidR="00BC1BB8">
        <w:rPr>
          <w:rFonts w:ascii="Times New Roman" w:hAnsi="Times New Roman"/>
          <w:b/>
          <w:u w:val="single"/>
        </w:rPr>
        <w:t>p</w:t>
      </w:r>
      <w:r w:rsidRPr="00993785">
        <w:rPr>
          <w:rFonts w:ascii="Times New Roman" w:hAnsi="Times New Roman"/>
          <w:b/>
          <w:u w:val="single"/>
        </w:rPr>
        <w:t xml:space="preserve">rzedmiotu </w:t>
      </w:r>
      <w:r w:rsidR="00BC1BB8">
        <w:rPr>
          <w:rFonts w:ascii="Times New Roman" w:hAnsi="Times New Roman"/>
          <w:b/>
          <w:u w:val="single"/>
        </w:rPr>
        <w:t>z</w:t>
      </w:r>
      <w:r w:rsidRPr="00993785">
        <w:rPr>
          <w:rFonts w:ascii="Times New Roman" w:hAnsi="Times New Roman"/>
          <w:b/>
          <w:u w:val="single"/>
        </w:rPr>
        <w:t>amówienia zgodnie z SIWZ.</w:t>
      </w:r>
      <w:bookmarkEnd w:id="1"/>
    </w:p>
    <w:p w14:paraId="53D5DFB3" w14:textId="77777777" w:rsidR="00DC2ACD" w:rsidRPr="00993785" w:rsidRDefault="00DC2ACD" w:rsidP="0006387C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</w:p>
    <w:p w14:paraId="4EF3C73E" w14:textId="1D41673C" w:rsidR="00DC2ACD" w:rsidRPr="00993785" w:rsidRDefault="00DC2ACD" w:rsidP="0006387C">
      <w:pPr>
        <w:spacing w:after="0" w:line="276" w:lineRule="auto"/>
        <w:contextualSpacing/>
        <w:jc w:val="both"/>
        <w:rPr>
          <w:rFonts w:ascii="Times New Roman" w:eastAsia="Calibri" w:hAnsi="Times New Roman"/>
          <w:color w:val="auto"/>
        </w:rPr>
      </w:pPr>
      <w:r w:rsidRPr="00993785">
        <w:rPr>
          <w:rFonts w:ascii="Times New Roman" w:hAnsi="Times New Roman"/>
          <w:b/>
          <w:u w:val="single"/>
        </w:rPr>
        <w:t xml:space="preserve">Pytanie nr </w:t>
      </w:r>
      <w:r w:rsidR="0006387C">
        <w:rPr>
          <w:rFonts w:ascii="Times New Roman" w:hAnsi="Times New Roman"/>
          <w:b/>
          <w:u w:val="single"/>
        </w:rPr>
        <w:t>4</w:t>
      </w:r>
      <w:r w:rsidRPr="00993785">
        <w:rPr>
          <w:rFonts w:ascii="Times New Roman" w:hAnsi="Times New Roman"/>
          <w:b/>
          <w:u w:val="single"/>
        </w:rPr>
        <w:t xml:space="preserve"> – </w:t>
      </w:r>
      <w:r w:rsidRPr="00993785">
        <w:rPr>
          <w:rFonts w:ascii="Times New Roman" w:eastAsia="Calibri" w:hAnsi="Times New Roman"/>
          <w:color w:val="auto"/>
        </w:rPr>
        <w:t>Prosimy o wyjaśnienie czy w Pakiecie Nr 6 Zamawiający dopuści:</w:t>
      </w:r>
    </w:p>
    <w:p w14:paraId="792F80F8" w14:textId="74FA8460" w:rsidR="00DC2ACD" w:rsidRPr="00993785" w:rsidRDefault="00DC2ACD" w:rsidP="0006387C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  <w:r w:rsidRPr="00993785">
        <w:rPr>
          <w:rFonts w:ascii="Times New Roman" w:eastAsia="Calibri" w:hAnsi="Times New Roman"/>
          <w:color w:val="auto"/>
        </w:rPr>
        <w:t>Alkoholowy preparat do szybkiej dezynfekcji powierzchni, sprzętów i wyposażenia medycznego metodą spryskiwania, posiadający dobrą tolerancję materiałową, nie zawierający dodatkowych substancji czynnych np. aldehydów, fenolu ani innych. Skład: propan-2-ol, etanol, aminy, QAV (nie więcej niż 0,25%).  Preparat szybkoschnący. Może być stosowany do powierzchni mających kontakt</w:t>
      </w:r>
      <w:r w:rsidR="0006387C">
        <w:rPr>
          <w:rFonts w:ascii="Times New Roman" w:eastAsia="Calibri" w:hAnsi="Times New Roman"/>
          <w:color w:val="auto"/>
        </w:rPr>
        <w:br/>
      </w:r>
      <w:r w:rsidRPr="00993785">
        <w:rPr>
          <w:rFonts w:ascii="Times New Roman" w:eastAsia="Calibri" w:hAnsi="Times New Roman"/>
          <w:color w:val="auto"/>
        </w:rPr>
        <w:t xml:space="preserve">z żywnością. Spektrum: B (  MRSA ) do 30 </w:t>
      </w:r>
      <w:proofErr w:type="spellStart"/>
      <w:r w:rsidRPr="00993785">
        <w:rPr>
          <w:rFonts w:ascii="Times New Roman" w:eastAsia="Calibri" w:hAnsi="Times New Roman"/>
          <w:color w:val="auto"/>
        </w:rPr>
        <w:t>sek</w:t>
      </w:r>
      <w:proofErr w:type="spellEnd"/>
      <w:r w:rsidRPr="00993785">
        <w:rPr>
          <w:rFonts w:ascii="Times New Roman" w:eastAsia="Calibri" w:hAnsi="Times New Roman"/>
          <w:color w:val="auto"/>
        </w:rPr>
        <w:t>.,</w:t>
      </w:r>
      <w:proofErr w:type="spellStart"/>
      <w:r w:rsidRPr="00993785">
        <w:rPr>
          <w:rFonts w:ascii="Times New Roman" w:eastAsia="Calibri" w:hAnsi="Times New Roman"/>
          <w:color w:val="auto"/>
        </w:rPr>
        <w:t>Tbc</w:t>
      </w:r>
      <w:proofErr w:type="spellEnd"/>
      <w:r w:rsidRPr="00993785">
        <w:rPr>
          <w:rFonts w:ascii="Times New Roman" w:eastAsia="Calibri" w:hAnsi="Times New Roman"/>
          <w:color w:val="auto"/>
        </w:rPr>
        <w:t xml:space="preserve">,  F,V (HIV, HBV, HCV, </w:t>
      </w:r>
      <w:proofErr w:type="spellStart"/>
      <w:r w:rsidRPr="00993785">
        <w:rPr>
          <w:rFonts w:ascii="Times New Roman" w:eastAsia="Calibri" w:hAnsi="Times New Roman"/>
          <w:color w:val="auto"/>
        </w:rPr>
        <w:t>Vaccinia</w:t>
      </w:r>
      <w:proofErr w:type="spellEnd"/>
      <w:r w:rsidRPr="00993785">
        <w:rPr>
          <w:rFonts w:ascii="Times New Roman" w:eastAsia="Calibri" w:hAnsi="Times New Roman"/>
          <w:color w:val="auto"/>
        </w:rPr>
        <w:t xml:space="preserve">, </w:t>
      </w:r>
      <w:proofErr w:type="spellStart"/>
      <w:r w:rsidRPr="00993785">
        <w:rPr>
          <w:rFonts w:ascii="Times New Roman" w:eastAsia="Calibri" w:hAnsi="Times New Roman"/>
          <w:color w:val="auto"/>
        </w:rPr>
        <w:t>Adeno</w:t>
      </w:r>
      <w:proofErr w:type="spellEnd"/>
      <w:r w:rsidRPr="00993785">
        <w:rPr>
          <w:rFonts w:ascii="Times New Roman" w:eastAsia="Calibri" w:hAnsi="Times New Roman"/>
          <w:color w:val="auto"/>
        </w:rPr>
        <w:t xml:space="preserve"> , Rota). - do 1 min. Produkt o podwójnej rejestracji: wyrób medyczny klasa II a oraz produkt biobójczy</w:t>
      </w:r>
    </w:p>
    <w:p w14:paraId="3DB1D6C2" w14:textId="67851B9C" w:rsidR="00DC2ACD" w:rsidRPr="00993785" w:rsidRDefault="00DC2ACD" w:rsidP="0006387C">
      <w:pPr>
        <w:spacing w:line="276" w:lineRule="auto"/>
        <w:jc w:val="both"/>
        <w:rPr>
          <w:rFonts w:ascii="Times New Roman" w:hAnsi="Times New Roman"/>
          <w:b/>
        </w:rPr>
      </w:pPr>
      <w:r w:rsidRPr="00993785">
        <w:rPr>
          <w:rFonts w:ascii="Times New Roman" w:hAnsi="Times New Roman"/>
          <w:b/>
          <w:u w:val="single"/>
        </w:rPr>
        <w:t>Odpowiedź: Tak, Zamawiający dopuszcza.</w:t>
      </w:r>
    </w:p>
    <w:p w14:paraId="66864DAB" w14:textId="77777777" w:rsidR="006260C2" w:rsidRPr="00993785" w:rsidRDefault="006260C2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4E86AF82" w14:textId="1B8355B0" w:rsidR="002E7829" w:rsidRPr="0006387C" w:rsidRDefault="002E7829" w:rsidP="0006387C">
      <w:p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bookmarkStart w:id="2" w:name="_Hlk47332482"/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06387C">
        <w:rPr>
          <w:rFonts w:ascii="Times New Roman" w:eastAsia="Calibri" w:hAnsi="Times New Roman"/>
          <w:b/>
          <w:color w:val="auto"/>
          <w:u w:val="single"/>
        </w:rPr>
        <w:t>5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bCs/>
          <w:color w:val="auto"/>
        </w:rPr>
        <w:t>Czy z uwagi na obecną sytuację epidemiologiczną w Polsce i na Świecie, zgodnie</w:t>
      </w:r>
      <w:r w:rsidR="0006387C">
        <w:rPr>
          <w:rFonts w:ascii="Times New Roman" w:eastAsia="Calibri" w:hAnsi="Times New Roman"/>
          <w:bCs/>
          <w:color w:val="auto"/>
        </w:rPr>
        <w:br/>
      </w:r>
      <w:r w:rsidRPr="0006387C">
        <w:rPr>
          <w:rFonts w:ascii="Times New Roman" w:eastAsia="Calibri" w:hAnsi="Times New Roman"/>
          <w:bCs/>
          <w:color w:val="auto"/>
        </w:rPr>
        <w:t>z zaleceniami Prezesa Urzędu Zamówień Publicznych z dnia 20.03.2020 r.: https://www.uzp.gov.pl/aktualnosci/komunikacja-elektroniczna-w-dobie-zagrozenia-epidemicznego oraz z uwagi na ryzyko niedostarczenia oferty i dokumentów przez kuriera w wymaganym czasie</w:t>
      </w:r>
      <w:r w:rsidR="0006387C">
        <w:rPr>
          <w:rFonts w:ascii="Times New Roman" w:eastAsia="Calibri" w:hAnsi="Times New Roman"/>
          <w:bCs/>
          <w:color w:val="auto"/>
        </w:rPr>
        <w:br/>
      </w:r>
      <w:r w:rsidRPr="0006387C">
        <w:rPr>
          <w:rFonts w:ascii="Times New Roman" w:eastAsia="Calibri" w:hAnsi="Times New Roman"/>
          <w:bCs/>
          <w:color w:val="auto"/>
        </w:rPr>
        <w:t>i we wskazane w SIWZ miejsce, Zamawiający wyrazi zgodę na złożenie oferty i wszelkich dokumentów w postępowaniu w formie elektronicznej, opatrzonej kwalifikowanym podpisem elektronicznym?</w:t>
      </w:r>
    </w:p>
    <w:p w14:paraId="027546E0" w14:textId="057704C1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06387C">
        <w:rPr>
          <w:rFonts w:ascii="Times New Roman" w:eastAsia="Calibri" w:hAnsi="Times New Roman"/>
          <w:bCs/>
          <w:color w:val="auto"/>
        </w:rPr>
        <w:t>W przypadku wyrażenia zgody, prosimy o wskazanie sposobu złożenia oferty i dokumentów</w:t>
      </w:r>
      <w:r w:rsidR="0006387C">
        <w:rPr>
          <w:rFonts w:ascii="Times New Roman" w:eastAsia="Calibri" w:hAnsi="Times New Roman"/>
          <w:bCs/>
          <w:color w:val="auto"/>
        </w:rPr>
        <w:br/>
      </w:r>
      <w:r w:rsidRPr="0006387C">
        <w:rPr>
          <w:rFonts w:ascii="Times New Roman" w:eastAsia="Calibri" w:hAnsi="Times New Roman"/>
          <w:bCs/>
          <w:color w:val="auto"/>
        </w:rPr>
        <w:t>(np. poprzez platformę lub mailem, gdzie hasło do zabezpieczonych plików przekazane byłoby</w:t>
      </w:r>
      <w:r w:rsidR="0006387C">
        <w:rPr>
          <w:rFonts w:ascii="Times New Roman" w:eastAsia="Calibri" w:hAnsi="Times New Roman"/>
          <w:bCs/>
          <w:color w:val="auto"/>
        </w:rPr>
        <w:br/>
      </w:r>
      <w:r w:rsidRPr="0006387C">
        <w:rPr>
          <w:rFonts w:ascii="Times New Roman" w:eastAsia="Calibri" w:hAnsi="Times New Roman"/>
          <w:bCs/>
          <w:color w:val="auto"/>
        </w:rPr>
        <w:t>w oddzielnym mailu).</w:t>
      </w:r>
    </w:p>
    <w:p w14:paraId="682CBB17" w14:textId="0DFBCF77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BC1BB8" w:rsidRPr="00BC1BB8">
        <w:rPr>
          <w:rFonts w:ascii="Times New Roman" w:eastAsia="Calibri" w:hAnsi="Times New Roman"/>
          <w:b/>
          <w:color w:val="auto"/>
          <w:u w:val="single"/>
        </w:rPr>
        <w:t xml:space="preserve">Zamawiający podtrzymuje sposób złożenia ofert zgodnie z treścią </w:t>
      </w:r>
      <w:bookmarkStart w:id="3" w:name="_Hlk47337726"/>
      <w:r w:rsidR="00BC1BB8" w:rsidRPr="00BC1BB8">
        <w:rPr>
          <w:rFonts w:ascii="Times New Roman" w:eastAsia="Calibri" w:hAnsi="Times New Roman"/>
          <w:b/>
          <w:color w:val="auto"/>
          <w:u w:val="single"/>
        </w:rPr>
        <w:t>Specyfikacji Istotnych Warunków Zamówienia</w:t>
      </w:r>
      <w:bookmarkEnd w:id="3"/>
      <w:r w:rsidR="00BC1BB8" w:rsidRPr="00BC1BB8">
        <w:rPr>
          <w:rFonts w:ascii="Times New Roman" w:eastAsia="Calibri" w:hAnsi="Times New Roman"/>
          <w:b/>
          <w:color w:val="auto"/>
          <w:u w:val="single"/>
        </w:rPr>
        <w:t>.</w:t>
      </w:r>
    </w:p>
    <w:bookmarkEnd w:id="2"/>
    <w:p w14:paraId="34B1D949" w14:textId="77777777" w:rsidR="00DC2ACD" w:rsidRPr="00993785" w:rsidRDefault="00DC2ACD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16537DC7" w14:textId="6408E72B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06387C">
        <w:rPr>
          <w:rFonts w:ascii="Times New Roman" w:eastAsia="Calibri" w:hAnsi="Times New Roman"/>
          <w:b/>
          <w:color w:val="auto"/>
          <w:u w:val="single"/>
        </w:rPr>
        <w:t>6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bCs/>
          <w:color w:val="auto"/>
        </w:rPr>
        <w:t>Pakiet 1. Czy Zamawiający dopuści koncentrat, przeznaczony do przygotowywania</w:t>
      </w:r>
      <w:r w:rsidR="0006387C">
        <w:rPr>
          <w:rFonts w:ascii="Times New Roman" w:eastAsia="Calibri" w:hAnsi="Times New Roman"/>
          <w:bCs/>
          <w:color w:val="auto"/>
        </w:rPr>
        <w:br/>
      </w:r>
      <w:r w:rsidRPr="0006387C">
        <w:rPr>
          <w:rFonts w:ascii="Times New Roman" w:eastAsia="Calibri" w:hAnsi="Times New Roman"/>
          <w:bCs/>
          <w:color w:val="auto"/>
        </w:rPr>
        <w:t>do ponownego użycia (z wyjątkiem endoskopów giętkich) wszelkiego typu narzędzi chirurgicznych</w:t>
      </w:r>
      <w:r w:rsidR="0006387C">
        <w:rPr>
          <w:rFonts w:ascii="Times New Roman" w:eastAsia="Calibri" w:hAnsi="Times New Roman"/>
          <w:bCs/>
          <w:color w:val="auto"/>
        </w:rPr>
        <w:br/>
      </w:r>
      <w:r w:rsidRPr="0006387C">
        <w:rPr>
          <w:rFonts w:ascii="Times New Roman" w:eastAsia="Calibri" w:hAnsi="Times New Roman"/>
          <w:bCs/>
          <w:color w:val="auto"/>
        </w:rPr>
        <w:t xml:space="preserve">i oprzyrządowania anestezjologicznego. Nie zawierający w składzie aldehydów. Może być stosowany w myjniach ultradźwiękowych, myje i dezynfekuje w jednym cyklu roboczym. Skuteczny w warunkach wysokiego obciążenia wobec: B, MRSA, V (BVDV, </w:t>
      </w:r>
      <w:proofErr w:type="spellStart"/>
      <w:r w:rsidRPr="0006387C">
        <w:rPr>
          <w:rFonts w:ascii="Times New Roman" w:eastAsia="Calibri" w:hAnsi="Times New Roman"/>
          <w:bCs/>
          <w:color w:val="auto"/>
        </w:rPr>
        <w:t>Vaccinia</w:t>
      </w:r>
      <w:proofErr w:type="spellEnd"/>
      <w:r w:rsidRPr="0006387C">
        <w:rPr>
          <w:rFonts w:ascii="Times New Roman" w:eastAsia="Calibri" w:hAnsi="Times New Roman"/>
          <w:bCs/>
          <w:color w:val="auto"/>
        </w:rPr>
        <w:t xml:space="preserve">) w czasie do 5 min., w stężeniu 0,5%, F (C. </w:t>
      </w:r>
      <w:proofErr w:type="spellStart"/>
      <w:r w:rsidRPr="0006387C">
        <w:rPr>
          <w:rFonts w:ascii="Times New Roman" w:eastAsia="Calibri" w:hAnsi="Times New Roman"/>
          <w:bCs/>
          <w:color w:val="auto"/>
        </w:rPr>
        <w:t>albicans</w:t>
      </w:r>
      <w:proofErr w:type="spellEnd"/>
      <w:r w:rsidRPr="0006387C">
        <w:rPr>
          <w:rFonts w:ascii="Times New Roman" w:eastAsia="Calibri" w:hAnsi="Times New Roman"/>
          <w:bCs/>
          <w:color w:val="auto"/>
        </w:rPr>
        <w:t>) w czasie do 15 min. w stężeniu 0,5%. Opakowanie 5L z pompką. Wyrób medyczny.</w:t>
      </w:r>
    </w:p>
    <w:p w14:paraId="1C0CF79D" w14:textId="3B9D3566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1F3ABE74" w14:textId="77777777" w:rsidR="0090556A" w:rsidRPr="00993785" w:rsidRDefault="0090556A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02B68459" w14:textId="26C92843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06387C">
        <w:rPr>
          <w:rFonts w:ascii="Times New Roman" w:eastAsia="Calibri" w:hAnsi="Times New Roman"/>
          <w:b/>
          <w:color w:val="auto"/>
          <w:u w:val="single"/>
        </w:rPr>
        <w:t>7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bCs/>
          <w:color w:val="auto"/>
        </w:rPr>
        <w:t>Pakiet 2</w:t>
      </w:r>
      <w:r w:rsidR="0006387C" w:rsidRPr="0006387C">
        <w:rPr>
          <w:rFonts w:ascii="Times New Roman" w:eastAsia="Calibri" w:hAnsi="Times New Roman"/>
          <w:bCs/>
          <w:color w:val="auto"/>
        </w:rPr>
        <w:t xml:space="preserve">. </w:t>
      </w:r>
      <w:r w:rsidRPr="0006387C">
        <w:rPr>
          <w:rFonts w:ascii="Times New Roman" w:eastAsia="Calibri" w:hAnsi="Times New Roman"/>
          <w:bCs/>
          <w:color w:val="auto"/>
        </w:rPr>
        <w:t xml:space="preserve">Czy Zamawiający wyrazi zgodę na zaoferowanie obecnie używanej w Państwa Placówce, gotowej do użycia, enzymatycznej pianki do wstępnej dekontaminacji narzędzi chirurgicznych, zwilżania i mycia narzędzi bezpośrednio po użyciu oraz podczas transportu przed dalszym </w:t>
      </w:r>
      <w:proofErr w:type="spellStart"/>
      <w:r w:rsidRPr="0006387C">
        <w:rPr>
          <w:rFonts w:ascii="Times New Roman" w:eastAsia="Calibri" w:hAnsi="Times New Roman"/>
          <w:bCs/>
          <w:color w:val="auto"/>
        </w:rPr>
        <w:t>reprocesowaniem</w:t>
      </w:r>
      <w:proofErr w:type="spellEnd"/>
      <w:r w:rsidRPr="0006387C">
        <w:rPr>
          <w:rFonts w:ascii="Times New Roman" w:eastAsia="Calibri" w:hAnsi="Times New Roman"/>
          <w:bCs/>
          <w:color w:val="auto"/>
        </w:rPr>
        <w:t xml:space="preserve">? Zawiera: </w:t>
      </w:r>
      <w:proofErr w:type="spellStart"/>
      <w:r w:rsidRPr="0006387C">
        <w:rPr>
          <w:rFonts w:ascii="Times New Roman" w:eastAsia="Calibri" w:hAnsi="Times New Roman"/>
          <w:bCs/>
          <w:color w:val="auto"/>
        </w:rPr>
        <w:t>kokamidopropyl</w:t>
      </w:r>
      <w:proofErr w:type="spellEnd"/>
      <w:r w:rsidRPr="0006387C">
        <w:rPr>
          <w:rFonts w:ascii="Times New Roman" w:eastAsia="Calibri" w:hAnsi="Times New Roman"/>
          <w:bCs/>
          <w:color w:val="auto"/>
        </w:rPr>
        <w:t xml:space="preserve"> betainę, węglan </w:t>
      </w:r>
      <w:proofErr w:type="spellStart"/>
      <w:r w:rsidRPr="0006387C">
        <w:rPr>
          <w:rFonts w:ascii="Times New Roman" w:eastAsia="Calibri" w:hAnsi="Times New Roman"/>
          <w:bCs/>
          <w:color w:val="auto"/>
        </w:rPr>
        <w:t>didecylodimetyloamonu</w:t>
      </w:r>
      <w:proofErr w:type="spellEnd"/>
      <w:r w:rsidRPr="0006387C">
        <w:rPr>
          <w:rFonts w:ascii="Times New Roman" w:eastAsia="Calibri" w:hAnsi="Times New Roman"/>
          <w:bCs/>
          <w:color w:val="auto"/>
        </w:rPr>
        <w:t>, środki powierzchniowo czynne, enzymy, substancje antykorozyjne. Wysoce aktywna piana z dodatkiem substancji powierzchniowo czynnych, o doskonałych właściwościach myjących zapobiega utrwalaniu zanieczyszczeń organicznych na narzędziach. Zwilżanie narzędzi do 72h. Posiada doskonałą kompatybilność materiałową. Wymaga spłukiwania. Wyrób medyczny. Opakowanie 750 ml.</w:t>
      </w:r>
    </w:p>
    <w:p w14:paraId="2EFFFBB6" w14:textId="34DE0593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>
        <w:rPr>
          <w:rFonts w:ascii="Times New Roman" w:eastAsia="Calibri" w:hAnsi="Times New Roman"/>
          <w:b/>
          <w:color w:val="auto"/>
          <w:u w:val="single"/>
        </w:rPr>
        <w:t>T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ak,</w:t>
      </w:r>
      <w:r w:rsidR="00C92FC2">
        <w:rPr>
          <w:rFonts w:ascii="Times New Roman" w:eastAsia="Calibri" w:hAnsi="Times New Roman"/>
          <w:b/>
          <w:color w:val="auto"/>
          <w:u w:val="single"/>
        </w:rPr>
        <w:t xml:space="preserve">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wyraża zgodę</w:t>
      </w:r>
      <w:r w:rsidR="00C92FC2">
        <w:rPr>
          <w:rFonts w:ascii="Times New Roman" w:eastAsia="Calibri" w:hAnsi="Times New Roman"/>
          <w:b/>
          <w:color w:val="auto"/>
          <w:u w:val="single"/>
        </w:rPr>
        <w:t>.</w:t>
      </w:r>
    </w:p>
    <w:p w14:paraId="5A6A83D0" w14:textId="7E533263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  <w:lang w:val="de-DE"/>
        </w:rPr>
      </w:pPr>
      <w:r w:rsidRPr="00993785">
        <w:rPr>
          <w:rFonts w:ascii="Times New Roman" w:eastAsia="Calibri" w:hAnsi="Times New Roman"/>
          <w:color w:val="auto"/>
        </w:rPr>
        <w:br/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06387C">
        <w:rPr>
          <w:rFonts w:ascii="Times New Roman" w:eastAsia="Calibri" w:hAnsi="Times New Roman"/>
          <w:b/>
          <w:color w:val="auto"/>
          <w:u w:val="single"/>
        </w:rPr>
        <w:t>8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3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Czy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Zamawiający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dopuści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wydajny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koncentrat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do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mycia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i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dezynfekcji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powierzchni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wyrobów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medycznych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i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wyposażenia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którego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formułę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stanowi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kombinacja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czwartorzędowych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związków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amoniowych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i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niejonowych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związków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powierzchniowo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czynnych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>.</w:t>
      </w:r>
      <w:r w:rsidR="0006387C">
        <w:rPr>
          <w:rFonts w:ascii="Times New Roman" w:eastAsia="Calibri" w:hAnsi="Times New Roman"/>
          <w:color w:val="auto"/>
          <w:lang w:val="de-DE"/>
        </w:rPr>
        <w:br/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względu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na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nieuciążliwy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zapach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może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być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stosowany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również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w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tzw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obszarach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krytycznych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>,</w:t>
      </w:r>
      <w:r w:rsidR="0006387C">
        <w:rPr>
          <w:rFonts w:ascii="Times New Roman" w:eastAsia="Calibri" w:hAnsi="Times New Roman"/>
          <w:color w:val="auto"/>
          <w:lang w:val="de-DE"/>
        </w:rPr>
        <w:br/>
      </w:r>
      <w:r w:rsidRPr="002E7829">
        <w:rPr>
          <w:rFonts w:ascii="Times New Roman" w:eastAsia="Calibri" w:hAnsi="Times New Roman"/>
          <w:color w:val="auto"/>
          <w:lang w:val="de-DE"/>
        </w:rPr>
        <w:t xml:space="preserve">np.na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oddziałach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intensywnej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opieki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nad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wcześniakami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(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inkubatory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).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Skuteczny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wobec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B, Tbc (M.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terra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M.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avium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>), F (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C.albicans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), V (BVDV) w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stężeniu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0,5% w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czasie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do 15 min w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obecności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zanieczyszczeń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biologicznych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oraz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V (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Vaccinia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Rota,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Polyoma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SV 40) w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stężeniu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0,5% w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czasie</w:t>
      </w:r>
      <w:proofErr w:type="spellEnd"/>
      <w:r w:rsidR="0006387C">
        <w:rPr>
          <w:rFonts w:ascii="Times New Roman" w:eastAsia="Calibri" w:hAnsi="Times New Roman"/>
          <w:color w:val="auto"/>
          <w:lang w:val="de-DE"/>
        </w:rPr>
        <w:br/>
      </w:r>
      <w:r w:rsidRPr="002E7829">
        <w:rPr>
          <w:rFonts w:ascii="Times New Roman" w:eastAsia="Calibri" w:hAnsi="Times New Roman"/>
          <w:color w:val="auto"/>
          <w:lang w:val="de-DE"/>
        </w:rPr>
        <w:t xml:space="preserve">do 15 min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bez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obciążenia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Posiada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możliwość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dozowania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przy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pomocy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automatów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dozujących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oraz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wysoką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kompatybilność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materiałową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bez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konieczności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spłukiwania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 Do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stosowania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zarówno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manualnego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i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maszynowego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 Do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sporządzania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roztworów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roboczych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można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używać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wody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wodociągowej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Opakowanie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5 l z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dozownikiem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Wyrób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medyczny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kl.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Iia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>.</w:t>
      </w:r>
    </w:p>
    <w:p w14:paraId="73953E39" w14:textId="073AC4FA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62AE2C53" w14:textId="496A598A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569DF4D0" w14:textId="7B7F9D1C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06387C">
        <w:rPr>
          <w:rFonts w:ascii="Times New Roman" w:eastAsia="Calibri" w:hAnsi="Times New Roman"/>
          <w:b/>
          <w:color w:val="auto"/>
          <w:u w:val="single"/>
        </w:rPr>
        <w:t>9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3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r w:rsidRPr="002E7829">
        <w:rPr>
          <w:rFonts w:ascii="Times New Roman" w:eastAsia="Calibri" w:hAnsi="Times New Roman"/>
          <w:color w:val="auto"/>
        </w:rPr>
        <w:t>Z uwagi na małą wartość cen jednostkowych, gdzie cenę jednostkową należy podać za 1 litr roztworu roboczego, prosimy o wyrażenie zgody na podanie cen z dokładnością do 4 miejsc po przecinku. Wartość netto i wartość brutto pakietu zostaną podane z dokładnością do dwóch miejsc po przecinku.</w:t>
      </w:r>
    </w:p>
    <w:p w14:paraId="19AF38CC" w14:textId="131EA535" w:rsidR="008172E5" w:rsidRPr="008172E5" w:rsidRDefault="002E7829" w:rsidP="008172E5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8172E5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116BD5" w:rsidRPr="008172E5">
        <w:rPr>
          <w:rFonts w:ascii="Times New Roman" w:eastAsia="Calibri" w:hAnsi="Times New Roman"/>
          <w:b/>
          <w:color w:val="auto"/>
          <w:u w:val="single"/>
        </w:rPr>
        <w:t>Zamawiający</w:t>
      </w:r>
      <w:r w:rsidR="008172E5" w:rsidRPr="008172E5">
        <w:rPr>
          <w:rFonts w:ascii="Times New Roman" w:eastAsia="Calibri" w:hAnsi="Times New Roman"/>
          <w:b/>
          <w:color w:val="auto"/>
          <w:u w:val="single"/>
        </w:rPr>
        <w:t xml:space="preserve"> wyraża zgodę </w:t>
      </w:r>
      <w:r w:rsidR="008172E5" w:rsidRPr="008172E5">
        <w:rPr>
          <w:rFonts w:ascii="Times New Roman" w:eastAsia="Calibri" w:hAnsi="Times New Roman"/>
          <w:b/>
          <w:color w:val="auto"/>
          <w:u w:val="single"/>
        </w:rPr>
        <w:t>na podanie cen z dokładnością do 4 miejsc po przecinku</w:t>
      </w:r>
      <w:r w:rsidR="008172E5" w:rsidRPr="008172E5">
        <w:rPr>
          <w:rFonts w:ascii="Times New Roman" w:eastAsia="Calibri" w:hAnsi="Times New Roman"/>
          <w:b/>
          <w:color w:val="auto"/>
          <w:u w:val="single"/>
        </w:rPr>
        <w:t>, z zastrzeżeniem, iż w</w:t>
      </w:r>
      <w:r w:rsidR="008172E5" w:rsidRPr="008172E5">
        <w:rPr>
          <w:rFonts w:ascii="Times New Roman" w:eastAsia="Calibri" w:hAnsi="Times New Roman"/>
          <w:b/>
          <w:color w:val="auto"/>
          <w:u w:val="single"/>
        </w:rPr>
        <w:t>artość netto i wartość brutto pakietu zostaną podane z dokładnością do dwóch miejsc po przecinku.</w:t>
      </w:r>
    </w:p>
    <w:p w14:paraId="0FF9D662" w14:textId="1B51CDA7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152705E0" w14:textId="29CE8B33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  <w:lang w:val="de-DE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>Pytanie nr 1</w:t>
      </w:r>
      <w:r w:rsidR="0006387C">
        <w:rPr>
          <w:rFonts w:ascii="Times New Roman" w:eastAsia="Calibri" w:hAnsi="Times New Roman"/>
          <w:b/>
          <w:color w:val="auto"/>
          <w:u w:val="single"/>
        </w:rPr>
        <w:t>0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5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r w:rsidRPr="002E7829">
        <w:rPr>
          <w:rFonts w:ascii="Times New Roman" w:eastAsia="Calibri" w:hAnsi="Times New Roman"/>
          <w:color w:val="auto"/>
        </w:rPr>
        <w:t>Czy Zamawiający dopuści obecnie używany w Państwa Placówce preparat</w:t>
      </w:r>
      <w:r w:rsidR="0006387C">
        <w:rPr>
          <w:rFonts w:ascii="Times New Roman" w:eastAsia="Calibri" w:hAnsi="Times New Roman"/>
          <w:color w:val="auto"/>
        </w:rPr>
        <w:br/>
      </w:r>
      <w:r w:rsidRPr="002E7829">
        <w:rPr>
          <w:rFonts w:ascii="Times New Roman" w:eastAsia="Calibri" w:hAnsi="Times New Roman"/>
          <w:color w:val="auto"/>
        </w:rPr>
        <w:t xml:space="preserve">w tabletkach, którego skład jest oparty o </w:t>
      </w:r>
      <w:proofErr w:type="spellStart"/>
      <w:r w:rsidRPr="002E7829">
        <w:rPr>
          <w:rFonts w:ascii="Times New Roman" w:eastAsia="Calibri" w:hAnsi="Times New Roman"/>
          <w:color w:val="auto"/>
        </w:rPr>
        <w:t>dihydrat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</w:rPr>
        <w:t>dichloroizocyjanuranu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sodu (750g/kg) do dezynfekcji powierzchni, sprzętu i wyposażenia pomieszczeń, skuteczny również w obecności znacznych zanieczyszczeń organicznych. Do dezynfekcji powierzchni kontaktujących się z żywnością. Skuteczny wobec: B, </w:t>
      </w:r>
      <w:proofErr w:type="spellStart"/>
      <w:r w:rsidRPr="002E7829">
        <w:rPr>
          <w:rFonts w:ascii="Times New Roman" w:eastAsia="Calibri" w:hAnsi="Times New Roman"/>
          <w:color w:val="auto"/>
        </w:rPr>
        <w:t>Tbc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(M. </w:t>
      </w:r>
      <w:proofErr w:type="spellStart"/>
      <w:r w:rsidRPr="002E7829">
        <w:rPr>
          <w:rFonts w:ascii="Times New Roman" w:eastAsia="Calibri" w:hAnsi="Times New Roman"/>
          <w:color w:val="auto"/>
        </w:rPr>
        <w:t>terrae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), grzybów, V (BVDV, </w:t>
      </w:r>
      <w:proofErr w:type="spellStart"/>
      <w:r w:rsidRPr="002E7829">
        <w:rPr>
          <w:rFonts w:ascii="Times New Roman" w:eastAsia="Calibri" w:hAnsi="Times New Roman"/>
          <w:color w:val="auto"/>
        </w:rPr>
        <w:t>adeno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, noro, polio) w stęż. 1000 </w:t>
      </w:r>
      <w:proofErr w:type="spellStart"/>
      <w:r w:rsidRPr="002E7829">
        <w:rPr>
          <w:rFonts w:ascii="Times New Roman" w:eastAsia="Calibri" w:hAnsi="Times New Roman"/>
          <w:color w:val="auto"/>
        </w:rPr>
        <w:t>ppm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warunki wysokiego obciążenia - 15 min., S (B. </w:t>
      </w:r>
      <w:proofErr w:type="spellStart"/>
      <w:r w:rsidRPr="002E7829">
        <w:rPr>
          <w:rFonts w:ascii="Times New Roman" w:eastAsia="Calibri" w:hAnsi="Times New Roman"/>
          <w:color w:val="auto"/>
        </w:rPr>
        <w:t>subtilis</w:t>
      </w:r>
      <w:proofErr w:type="spellEnd"/>
      <w:r w:rsidRPr="002E7829">
        <w:rPr>
          <w:rFonts w:ascii="Times New Roman" w:eastAsia="Calibri" w:hAnsi="Times New Roman"/>
          <w:color w:val="auto"/>
        </w:rPr>
        <w:t>) w warunkach niskiego obciążenia w czasie 15 min. Opakowanie 300 tabl. Produkt biobójczy.</w:t>
      </w:r>
    </w:p>
    <w:p w14:paraId="2EA919B9" w14:textId="29DEBA7E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>
        <w:rPr>
          <w:rFonts w:ascii="Times New Roman" w:eastAsia="Calibri" w:hAnsi="Times New Roman"/>
          <w:b/>
          <w:color w:val="auto"/>
          <w:u w:val="single"/>
        </w:rPr>
        <w:t>Z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amawiający dopu</w:t>
      </w:r>
      <w:r w:rsidR="00C92FC2">
        <w:rPr>
          <w:rFonts w:ascii="Times New Roman" w:eastAsia="Calibri" w:hAnsi="Times New Roman"/>
          <w:b/>
          <w:color w:val="auto"/>
          <w:u w:val="single"/>
        </w:rPr>
        <w:t>szcza.</w:t>
      </w:r>
    </w:p>
    <w:p w14:paraId="2C4B2F2D" w14:textId="4383A038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14092F35" w14:textId="076C1B52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  <w:lang w:val="en-US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lastRenderedPageBreak/>
        <w:t>Pytanie nr 1</w:t>
      </w:r>
      <w:r w:rsidR="0006387C">
        <w:rPr>
          <w:rFonts w:ascii="Times New Roman" w:eastAsia="Calibri" w:hAnsi="Times New Roman"/>
          <w:b/>
          <w:color w:val="auto"/>
          <w:u w:val="single"/>
        </w:rPr>
        <w:t>1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6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r w:rsidRPr="002E7829">
        <w:rPr>
          <w:rFonts w:ascii="Times New Roman" w:eastAsia="Calibri" w:hAnsi="Times New Roman"/>
          <w:color w:val="auto"/>
        </w:rPr>
        <w:t xml:space="preserve">Czy Zamawiający dopuści gotowy do użycia preparat na bazie mieszaniny alkoholi, do szybkiej dezynfekcji i czyszczenia powierzchni wyrobów medycznych, leżanek przeznaczonych do badania pacjentów, stołów operacyjnych, powierzchni przyrządów medycznych, również tych wykonanych z poliwęglanu oraz do dezynfekcji sprzętu stomatologicznego, w tym końcówek stomatologicznych. Z możliwością stosowania na oddziałach neonatologicznych i noworodkowych, nie zawierający aldehydów oraz związków amoniowych, posiadający przyjemny zapach oraz dobrą tolerancję materiałową, szybkoschnący, nie pozostawiający zacieków. Skuteczny w bardzo krótkim czasie, w warunkach wysokiego obciążenia wobec: B, </w:t>
      </w:r>
      <w:proofErr w:type="spellStart"/>
      <w:r w:rsidRPr="002E7829">
        <w:rPr>
          <w:rFonts w:ascii="Times New Roman" w:eastAsia="Calibri" w:hAnsi="Times New Roman"/>
          <w:color w:val="auto"/>
        </w:rPr>
        <w:t>Tbc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(M. </w:t>
      </w:r>
      <w:proofErr w:type="spellStart"/>
      <w:r w:rsidRPr="002E7829">
        <w:rPr>
          <w:rFonts w:ascii="Times New Roman" w:eastAsia="Calibri" w:hAnsi="Times New Roman"/>
          <w:color w:val="auto"/>
        </w:rPr>
        <w:t>terrae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, M. </w:t>
      </w:r>
      <w:proofErr w:type="spellStart"/>
      <w:r w:rsidRPr="002E7829">
        <w:rPr>
          <w:rFonts w:ascii="Times New Roman" w:eastAsia="Calibri" w:hAnsi="Times New Roman"/>
          <w:color w:val="auto"/>
        </w:rPr>
        <w:t>avium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), F (C. </w:t>
      </w:r>
      <w:proofErr w:type="spellStart"/>
      <w:r w:rsidRPr="002E7829">
        <w:rPr>
          <w:rFonts w:ascii="Times New Roman" w:eastAsia="Calibri" w:hAnsi="Times New Roman"/>
          <w:color w:val="auto"/>
        </w:rPr>
        <w:t>albicans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), V (BVDV, </w:t>
      </w:r>
      <w:proofErr w:type="spellStart"/>
      <w:r w:rsidRPr="002E7829">
        <w:rPr>
          <w:rFonts w:ascii="Times New Roman" w:eastAsia="Calibri" w:hAnsi="Times New Roman"/>
          <w:color w:val="auto"/>
        </w:rPr>
        <w:t>Vaccinia</w:t>
      </w:r>
      <w:proofErr w:type="spellEnd"/>
      <w:r w:rsidRPr="002E7829">
        <w:rPr>
          <w:rFonts w:ascii="Times New Roman" w:eastAsia="Calibri" w:hAnsi="Times New Roman"/>
          <w:color w:val="auto"/>
        </w:rPr>
        <w:t>, Rota, Noro) w czasie do 1 min, grzyby, V (</w:t>
      </w:r>
      <w:proofErr w:type="spellStart"/>
      <w:r w:rsidRPr="002E7829">
        <w:rPr>
          <w:rFonts w:ascii="Times New Roman" w:eastAsia="Calibri" w:hAnsi="Times New Roman"/>
          <w:color w:val="auto"/>
        </w:rPr>
        <w:t>Adeno</w:t>
      </w:r>
      <w:proofErr w:type="spellEnd"/>
      <w:r w:rsidRPr="002E7829">
        <w:rPr>
          <w:rFonts w:ascii="Times New Roman" w:eastAsia="Calibri" w:hAnsi="Times New Roman"/>
          <w:color w:val="auto"/>
        </w:rPr>
        <w:t>) w czasie 2 min z możliwością rozszerzenia działania o V (</w:t>
      </w:r>
      <w:proofErr w:type="spellStart"/>
      <w:r w:rsidRPr="002E7829">
        <w:rPr>
          <w:rFonts w:ascii="Times New Roman" w:eastAsia="Calibri" w:hAnsi="Times New Roman"/>
          <w:color w:val="auto"/>
        </w:rPr>
        <w:t>Polyoma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SV 40) wraz z wydłużeniem czasu działania. Opakowanie 1 l ze spryskiwaczem. Wyrób medyczny kl. </w:t>
      </w:r>
      <w:proofErr w:type="spellStart"/>
      <w:r w:rsidRPr="002E7829">
        <w:rPr>
          <w:rFonts w:ascii="Times New Roman" w:eastAsia="Calibri" w:hAnsi="Times New Roman"/>
          <w:color w:val="auto"/>
        </w:rPr>
        <w:t>IIa</w:t>
      </w:r>
      <w:proofErr w:type="spellEnd"/>
      <w:r w:rsidRPr="002E7829">
        <w:rPr>
          <w:rFonts w:ascii="Times New Roman" w:eastAsia="Calibri" w:hAnsi="Times New Roman"/>
          <w:color w:val="auto"/>
        </w:rPr>
        <w:t>.</w:t>
      </w:r>
    </w:p>
    <w:p w14:paraId="741E9368" w14:textId="6B8BA3CA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2BA64EAD" w14:textId="5BD070C1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630CF2F0" w14:textId="28A9B10C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  <w:lang w:val="en-US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>Pytanie nr 1</w:t>
      </w:r>
      <w:r w:rsidR="0006387C">
        <w:rPr>
          <w:rFonts w:ascii="Times New Roman" w:eastAsia="Calibri" w:hAnsi="Times New Roman"/>
          <w:b/>
          <w:color w:val="auto"/>
          <w:u w:val="single"/>
        </w:rPr>
        <w:t>2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7, poz. 1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r w:rsidRPr="002E7829">
        <w:rPr>
          <w:rFonts w:ascii="Times New Roman" w:eastAsia="Calibri" w:hAnsi="Times New Roman"/>
          <w:color w:val="auto"/>
        </w:rPr>
        <w:t xml:space="preserve">Czy Zamawiający dopuści bezalkoholowy, gotowy do użycia preparat, na bazie mieszaniny 3 rożnych czwartorzędowych związków amoniowych, do szybkiej dezynfekcji delikatnych powierzchni wrażliwych na działanie alkoholi, wyposażenia i innych wyrobów medycznych, o właściwościach myjących, bezpieczny dla powierzchni ze szkła akrylowego (np. inkubatory) i wrażliwych tworzyw sztucznych (np. głowice sond ultradźwiękowych), leżanek przeznaczonych do badania pacjentów, stołów operacyjnych, powierzchni przyrządów medycznych. Możliwość użycia na oddziałach noworodkowych. Skuteczny wobec: B EN 16615, MRSA EN 16615, F (C. </w:t>
      </w:r>
      <w:proofErr w:type="spellStart"/>
      <w:r w:rsidRPr="002E7829">
        <w:rPr>
          <w:rFonts w:ascii="Times New Roman" w:eastAsia="Calibri" w:hAnsi="Times New Roman"/>
          <w:color w:val="auto"/>
        </w:rPr>
        <w:t>albicans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) EN 16615, V (HIV, HBV, HCV, Rota, </w:t>
      </w:r>
      <w:proofErr w:type="spellStart"/>
      <w:r w:rsidRPr="002E7829">
        <w:rPr>
          <w:rFonts w:ascii="Times New Roman" w:eastAsia="Calibri" w:hAnsi="Times New Roman"/>
          <w:color w:val="auto"/>
        </w:rPr>
        <w:t>Polyoma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SV 40) DVV/RKI– 1 min., </w:t>
      </w:r>
      <w:proofErr w:type="spellStart"/>
      <w:r w:rsidRPr="002E7829">
        <w:rPr>
          <w:rFonts w:ascii="Times New Roman" w:eastAsia="Calibri" w:hAnsi="Times New Roman"/>
          <w:color w:val="auto"/>
        </w:rPr>
        <w:t>Tbc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(M. </w:t>
      </w:r>
      <w:proofErr w:type="spellStart"/>
      <w:r w:rsidRPr="002E7829">
        <w:rPr>
          <w:rFonts w:ascii="Times New Roman" w:eastAsia="Calibri" w:hAnsi="Times New Roman"/>
          <w:color w:val="auto"/>
        </w:rPr>
        <w:t>Terrae</w:t>
      </w:r>
      <w:proofErr w:type="spellEnd"/>
      <w:r w:rsidRPr="002E7829">
        <w:rPr>
          <w:rFonts w:ascii="Times New Roman" w:eastAsia="Calibri" w:hAnsi="Times New Roman"/>
          <w:color w:val="auto"/>
        </w:rPr>
        <w:t>) EN 14348, V (Noro) EN 14476 – 15 min. Opakowania 1 l. Preparat posiada możliwość aplikacji w postaci piany lub płynu. Wyrób medyczny.</w:t>
      </w:r>
    </w:p>
    <w:p w14:paraId="03FDAF35" w14:textId="0D7F4075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668274C0" w14:textId="2C362965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6D31C19D" w14:textId="54F21502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  <w:lang w:val="en-US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>Pytanie nr 1</w:t>
      </w:r>
      <w:r w:rsidR="0006387C">
        <w:rPr>
          <w:rFonts w:ascii="Times New Roman" w:eastAsia="Calibri" w:hAnsi="Times New Roman"/>
          <w:b/>
          <w:color w:val="auto"/>
          <w:u w:val="single"/>
        </w:rPr>
        <w:t>3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7, poz. 2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r w:rsidRPr="002E7829">
        <w:rPr>
          <w:rFonts w:ascii="Times New Roman" w:eastAsia="Calibri" w:hAnsi="Times New Roman"/>
          <w:color w:val="auto"/>
        </w:rPr>
        <w:t xml:space="preserve">Czy Zamawiający dopuści bezalkoholowy, gotowy do użycia preparat, na bazie mieszaniny 3 rożnych czwartorzędowych związków amoniowych, do szybkiej dezynfekcji delikatnych powierzchni wrażliwych na działanie alkoholi, wyposażenia i innych wyrobów medycznych, o właściwościach myjących, bezpieczny dla powierzchni ze szkła akrylowego (np. inkubatory) i wrażliwych tworzyw sztucznych (np. głowice sond ultradźwiękowych), leżanek przeznaczonych do badania pacjentów, stołów operacyjnych, powierzchni przyrządów medycznych. Możliwość użycia na oddziałach noworodkowych. Skuteczny wobec: B EN 16615, MRSA EN 16615, F (C. </w:t>
      </w:r>
      <w:proofErr w:type="spellStart"/>
      <w:r w:rsidRPr="002E7829">
        <w:rPr>
          <w:rFonts w:ascii="Times New Roman" w:eastAsia="Calibri" w:hAnsi="Times New Roman"/>
          <w:color w:val="auto"/>
        </w:rPr>
        <w:t>albicans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) EN 16615, V (HIV, HBV, HCV, Rota, </w:t>
      </w:r>
      <w:proofErr w:type="spellStart"/>
      <w:r w:rsidRPr="002E7829">
        <w:rPr>
          <w:rFonts w:ascii="Times New Roman" w:eastAsia="Calibri" w:hAnsi="Times New Roman"/>
          <w:color w:val="auto"/>
        </w:rPr>
        <w:t>Polyoma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SV 40) DVV/RKI– 1 min., </w:t>
      </w:r>
      <w:proofErr w:type="spellStart"/>
      <w:r w:rsidRPr="002E7829">
        <w:rPr>
          <w:rFonts w:ascii="Times New Roman" w:eastAsia="Calibri" w:hAnsi="Times New Roman"/>
          <w:color w:val="auto"/>
        </w:rPr>
        <w:t>Tbc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(M. </w:t>
      </w:r>
      <w:proofErr w:type="spellStart"/>
      <w:r w:rsidRPr="002E7829">
        <w:rPr>
          <w:rFonts w:ascii="Times New Roman" w:eastAsia="Calibri" w:hAnsi="Times New Roman"/>
          <w:color w:val="auto"/>
        </w:rPr>
        <w:t>Terrae</w:t>
      </w:r>
      <w:proofErr w:type="spellEnd"/>
      <w:r w:rsidRPr="002E7829">
        <w:rPr>
          <w:rFonts w:ascii="Times New Roman" w:eastAsia="Calibri" w:hAnsi="Times New Roman"/>
          <w:color w:val="auto"/>
        </w:rPr>
        <w:t>) EN 14348, V (Noro) EN 14476 – 15 min. Opakowania 5L. Wyrób medyczny.</w:t>
      </w:r>
    </w:p>
    <w:p w14:paraId="5E2F49E4" w14:textId="79174FC2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34DECAC1" w14:textId="56532C5A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66E6E9D5" w14:textId="00335642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  <w:lang w:val="de-DE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>Pytanie nr 1</w:t>
      </w:r>
      <w:r w:rsidR="0006387C">
        <w:rPr>
          <w:rFonts w:ascii="Times New Roman" w:eastAsia="Calibri" w:hAnsi="Times New Roman"/>
          <w:b/>
          <w:color w:val="auto"/>
          <w:u w:val="single"/>
        </w:rPr>
        <w:t>4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8, poz. 1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Czy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Zamawiający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dopuści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preparat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na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bazie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kwasu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nadoctowego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zawierający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nadtlenek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wodoru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bez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zawartości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aldehydów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przeznaczony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do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manualnej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dezynfekcji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wysokiego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poziomu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endoskopów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giętkich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narzędzi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oraz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innych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termolabilnych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wyrobów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medycznych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Aktywny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roztwór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wykazuje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biobójczą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skuteczność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7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dni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lub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50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cykli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Aktywność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biobójcza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roztworu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lastRenderedPageBreak/>
        <w:t>kontrolowana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walidowanymi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testami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paskowymi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Cechuje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się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wysoką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kompatybilnością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materiałową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zawiera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substancje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antykorozyjne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 Nie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wymaga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rozcieńczania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 Spektrum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działania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: B, Tbc (M.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terrae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M.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avium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), F, V (Adeno, Polio), S – w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czasie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5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minut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Opakowanie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: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roztwór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bazowy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(2x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kanister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4940 g (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płynny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koncentrat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) + 2x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aktywator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60 g)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oraz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1 op. (15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szt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.)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pasków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testowych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Wyrób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medyczny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>.</w:t>
      </w:r>
    </w:p>
    <w:p w14:paraId="2E78786B" w14:textId="6A4DFB95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4FD95F92" w14:textId="79C9738E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17A74C2F" w14:textId="14271E94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  <w:lang w:val="en-US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>Pytanie nr 1</w:t>
      </w:r>
      <w:r w:rsidR="0006387C">
        <w:rPr>
          <w:rFonts w:ascii="Times New Roman" w:eastAsia="Calibri" w:hAnsi="Times New Roman"/>
          <w:b/>
          <w:color w:val="auto"/>
          <w:u w:val="single"/>
        </w:rPr>
        <w:t>5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8, poz. 1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r w:rsidRPr="002E7829">
        <w:rPr>
          <w:rFonts w:ascii="Times New Roman" w:eastAsia="Calibri" w:hAnsi="Times New Roman"/>
          <w:color w:val="auto"/>
        </w:rPr>
        <w:t>Prosimy o odstąpienie od konieczności wyceny aktywatora. Jest on skompletowany z wyżej zaproponowanym preparatem.</w:t>
      </w:r>
    </w:p>
    <w:p w14:paraId="5B235547" w14:textId="48D0894B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40630280" w14:textId="3456F8BA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1C0CDCFF" w14:textId="105CBCA6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  <w:lang w:val="de-DE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>Pytanie nr 1</w:t>
      </w:r>
      <w:r w:rsidR="0006387C">
        <w:rPr>
          <w:rFonts w:ascii="Times New Roman" w:eastAsia="Calibri" w:hAnsi="Times New Roman"/>
          <w:b/>
          <w:color w:val="auto"/>
          <w:u w:val="single"/>
        </w:rPr>
        <w:t>6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8, poz. 1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r w:rsidRPr="002E7829">
        <w:rPr>
          <w:rFonts w:ascii="Times New Roman" w:eastAsia="Calibri" w:hAnsi="Times New Roman"/>
          <w:color w:val="auto"/>
        </w:rPr>
        <w:t>W przypadku ułamkowej ilości opakowań, prosimy o dookreślenie, czy zaokrąglić do pełnego opakowania w górę?</w:t>
      </w:r>
    </w:p>
    <w:p w14:paraId="38DE616F" w14:textId="588D3A20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EF4124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EF4124" w:rsidRPr="00EF4124">
        <w:rPr>
          <w:rFonts w:ascii="Times New Roman" w:eastAsia="Calibri" w:hAnsi="Times New Roman"/>
          <w:b/>
          <w:color w:val="auto"/>
          <w:u w:val="single"/>
        </w:rPr>
        <w:t xml:space="preserve">Zamawiający informuje, iż w takiej sytuacji należy zaokrąglić do </w:t>
      </w:r>
      <w:r w:rsidR="00C92FC2" w:rsidRPr="00EF4124">
        <w:rPr>
          <w:rFonts w:ascii="Times New Roman" w:eastAsia="Calibri" w:hAnsi="Times New Roman"/>
          <w:b/>
          <w:color w:val="auto"/>
          <w:u w:val="single"/>
        </w:rPr>
        <w:t>pełnego opakowania w górę</w:t>
      </w:r>
      <w:r w:rsidR="00EF4124" w:rsidRPr="00EF4124">
        <w:rPr>
          <w:rFonts w:ascii="Times New Roman" w:eastAsia="Calibri" w:hAnsi="Times New Roman"/>
          <w:b/>
          <w:color w:val="auto"/>
          <w:u w:val="single"/>
        </w:rPr>
        <w:t>.</w:t>
      </w:r>
    </w:p>
    <w:p w14:paraId="0790C3A0" w14:textId="2D14D86E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5DF44F4E" w14:textId="177F6E75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  <w:lang w:val="en-US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>Pytanie nr 1</w:t>
      </w:r>
      <w:r w:rsidR="0006387C">
        <w:rPr>
          <w:rFonts w:ascii="Times New Roman" w:eastAsia="Calibri" w:hAnsi="Times New Roman"/>
          <w:b/>
          <w:color w:val="auto"/>
          <w:u w:val="single"/>
        </w:rPr>
        <w:t>7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14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r w:rsidRPr="002E7829">
        <w:rPr>
          <w:rFonts w:ascii="Times New Roman" w:eastAsia="Calibri" w:hAnsi="Times New Roman"/>
          <w:color w:val="auto"/>
        </w:rPr>
        <w:t xml:space="preserve">Czy zamawiający wyrazi zgodę na zaoferowanie preparatu do higienicznej i chirurgicznej dezynfekcji rąk zawierającego etanol, propan-2-ol i bifenyl-2-ol, z dodatkiem substancji nawilżających i natłuszczających, bez </w:t>
      </w:r>
      <w:proofErr w:type="spellStart"/>
      <w:r w:rsidRPr="002E7829">
        <w:rPr>
          <w:rFonts w:ascii="Times New Roman" w:eastAsia="Calibri" w:hAnsi="Times New Roman"/>
          <w:color w:val="auto"/>
        </w:rPr>
        <w:t>chlorheksydyny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i związków amoniowych, bez barwników</w:t>
      </w:r>
      <w:r w:rsidR="0006387C">
        <w:rPr>
          <w:rFonts w:ascii="Times New Roman" w:eastAsia="Calibri" w:hAnsi="Times New Roman"/>
          <w:color w:val="auto"/>
        </w:rPr>
        <w:br/>
      </w:r>
      <w:r w:rsidRPr="002E7829">
        <w:rPr>
          <w:rFonts w:ascii="Times New Roman" w:eastAsia="Calibri" w:hAnsi="Times New Roman"/>
          <w:color w:val="auto"/>
        </w:rPr>
        <w:t xml:space="preserve">i substancji zapachowych. Produkt działa na bakterie (w tym MRSA), </w:t>
      </w:r>
      <w:proofErr w:type="spellStart"/>
      <w:r w:rsidRPr="002E7829">
        <w:rPr>
          <w:rFonts w:ascii="Times New Roman" w:eastAsia="Calibri" w:hAnsi="Times New Roman"/>
          <w:color w:val="auto"/>
        </w:rPr>
        <w:t>mykobakterie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(w tym </w:t>
      </w:r>
      <w:proofErr w:type="spellStart"/>
      <w:r w:rsidRPr="002E7829">
        <w:rPr>
          <w:rFonts w:ascii="Times New Roman" w:eastAsia="Calibri" w:hAnsi="Times New Roman"/>
          <w:color w:val="auto"/>
        </w:rPr>
        <w:t>Mycobacterium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</w:rPr>
        <w:t>tuberculosis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), grzyby, m. in. na drożdżaki (w tym C. </w:t>
      </w:r>
      <w:proofErr w:type="spellStart"/>
      <w:r w:rsidRPr="002E7829">
        <w:rPr>
          <w:rFonts w:ascii="Times New Roman" w:eastAsia="Calibri" w:hAnsi="Times New Roman"/>
          <w:color w:val="auto"/>
        </w:rPr>
        <w:t>albicans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) i wirusobójczo na m. in. HBV, Rota, </w:t>
      </w:r>
      <w:proofErr w:type="spellStart"/>
      <w:r w:rsidRPr="002E7829">
        <w:rPr>
          <w:rFonts w:ascii="Times New Roman" w:eastAsia="Calibri" w:hAnsi="Times New Roman"/>
          <w:color w:val="auto"/>
        </w:rPr>
        <w:t>Adeno</w:t>
      </w:r>
      <w:proofErr w:type="spellEnd"/>
      <w:r w:rsidRPr="002E7829">
        <w:rPr>
          <w:rFonts w:ascii="Times New Roman" w:eastAsia="Calibri" w:hAnsi="Times New Roman"/>
          <w:color w:val="auto"/>
        </w:rPr>
        <w:t>, HSV oraz Polio. Opakowanie 500 ml z pompką. Produkt leczniczy.</w:t>
      </w:r>
    </w:p>
    <w:p w14:paraId="628AE4A8" w14:textId="25FF3C03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5D4346B0" w14:textId="77777777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30A5D332" w14:textId="7FFC6B04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  <w:lang w:val="en-US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>Pytanie nr 1</w:t>
      </w:r>
      <w:r w:rsidR="0006387C">
        <w:rPr>
          <w:rFonts w:ascii="Times New Roman" w:eastAsia="Calibri" w:hAnsi="Times New Roman"/>
          <w:b/>
          <w:color w:val="auto"/>
          <w:u w:val="single"/>
        </w:rPr>
        <w:t>8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18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r w:rsidRPr="002E7829">
        <w:rPr>
          <w:rFonts w:ascii="Times New Roman" w:eastAsia="Calibri" w:hAnsi="Times New Roman"/>
          <w:color w:val="auto"/>
        </w:rPr>
        <w:t xml:space="preserve">Czy Zamawiający wyrazi zgodę na zaoferowanie sterylnego, preparatu w płynie do czyszczenia i nawilżania przewlekłych ran, z zawartością </w:t>
      </w:r>
      <w:proofErr w:type="spellStart"/>
      <w:r w:rsidRPr="002E7829">
        <w:rPr>
          <w:rFonts w:ascii="Times New Roman" w:eastAsia="Calibri" w:hAnsi="Times New Roman"/>
          <w:color w:val="auto"/>
        </w:rPr>
        <w:t>octenidyny</w:t>
      </w:r>
      <w:proofErr w:type="spellEnd"/>
      <w:r w:rsidRPr="002E7829">
        <w:rPr>
          <w:rFonts w:ascii="Times New Roman" w:eastAsia="Calibri" w:hAnsi="Times New Roman"/>
          <w:color w:val="auto"/>
        </w:rPr>
        <w:t>. Wyrób medyczny. Opakowania a 350 ml z odpowiednim przeliczeniem ilości opakowań.</w:t>
      </w:r>
    </w:p>
    <w:p w14:paraId="6E3A1718" w14:textId="629C38B7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4594E409" w14:textId="77777777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4F35B23E" w14:textId="3D55A939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  <w:lang w:val="en-US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>Pytanie nr 1</w:t>
      </w:r>
      <w:r w:rsidR="0006387C">
        <w:rPr>
          <w:rFonts w:ascii="Times New Roman" w:eastAsia="Calibri" w:hAnsi="Times New Roman"/>
          <w:b/>
          <w:color w:val="auto"/>
          <w:u w:val="single"/>
        </w:rPr>
        <w:t>9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19, poz. 1 i 2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r w:rsidRPr="002E7829">
        <w:rPr>
          <w:rFonts w:ascii="Times New Roman" w:eastAsia="Calibri" w:hAnsi="Times New Roman"/>
          <w:color w:val="auto"/>
        </w:rPr>
        <w:t xml:space="preserve">Czy Zamawiający wyrazi zgodę na zaoferowanie bezbarwnego preparatu do krótkich zabiegów antyseptycznych związanych z raną, błoną śluzową i graniczącą z nią skórą, przed, w trakcie i po zabiegach diagnostycznych w ginekologii, urologii, proktologii, dermatologii, geriatrii, wenerologii, położnictwie, stomatologii itp. Nie wpływający negatywnie na gojenie się ran, gotowy do użycia, na bazie </w:t>
      </w:r>
      <w:proofErr w:type="spellStart"/>
      <w:r w:rsidRPr="002E7829">
        <w:rPr>
          <w:rFonts w:ascii="Times New Roman" w:eastAsia="Calibri" w:hAnsi="Times New Roman"/>
          <w:color w:val="auto"/>
        </w:rPr>
        <w:t>octenidyny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, bez zawartości alkoholu, jodu i </w:t>
      </w:r>
      <w:proofErr w:type="spellStart"/>
      <w:r w:rsidRPr="002E7829">
        <w:rPr>
          <w:rFonts w:ascii="Times New Roman" w:eastAsia="Calibri" w:hAnsi="Times New Roman"/>
          <w:color w:val="auto"/>
        </w:rPr>
        <w:t>chlorcheksydy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, o skuteczności udokumentowanej badaniami na: B (łącznie z </w:t>
      </w:r>
      <w:proofErr w:type="spellStart"/>
      <w:r w:rsidRPr="002E7829">
        <w:rPr>
          <w:rFonts w:ascii="Times New Roman" w:eastAsia="Calibri" w:hAnsi="Times New Roman"/>
          <w:color w:val="auto"/>
        </w:rPr>
        <w:t>Chlamydium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i </w:t>
      </w:r>
      <w:proofErr w:type="spellStart"/>
      <w:r w:rsidRPr="002E7829">
        <w:rPr>
          <w:rFonts w:ascii="Times New Roman" w:eastAsia="Calibri" w:hAnsi="Times New Roman"/>
          <w:color w:val="auto"/>
        </w:rPr>
        <w:t>Mycoplasma</w:t>
      </w:r>
      <w:proofErr w:type="spellEnd"/>
      <w:r w:rsidRPr="002E7829">
        <w:rPr>
          <w:rFonts w:ascii="Times New Roman" w:eastAsia="Calibri" w:hAnsi="Times New Roman"/>
          <w:color w:val="auto"/>
        </w:rPr>
        <w:t>), F, drożdżaki, pierwotniaki (</w:t>
      </w:r>
      <w:proofErr w:type="spellStart"/>
      <w:r w:rsidRPr="002E7829">
        <w:rPr>
          <w:rFonts w:ascii="Times New Roman" w:eastAsia="Calibri" w:hAnsi="Times New Roman"/>
          <w:color w:val="auto"/>
        </w:rPr>
        <w:t>Trichomonas</w:t>
      </w:r>
      <w:proofErr w:type="spellEnd"/>
      <w:r w:rsidRPr="002E7829">
        <w:rPr>
          <w:rFonts w:ascii="Times New Roman" w:eastAsia="Calibri" w:hAnsi="Times New Roman"/>
          <w:color w:val="auto"/>
        </w:rPr>
        <w:t>), V (</w:t>
      </w:r>
      <w:proofErr w:type="spellStart"/>
      <w:r w:rsidRPr="002E7829">
        <w:rPr>
          <w:rFonts w:ascii="Times New Roman" w:eastAsia="Calibri" w:hAnsi="Times New Roman"/>
          <w:color w:val="auto"/>
        </w:rPr>
        <w:t>Herpes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</w:rPr>
        <w:t>Simplex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, HBV, HIV) w czasie 1 minuty, działanie utrzymuje </w:t>
      </w:r>
      <w:r w:rsidRPr="002E7829">
        <w:rPr>
          <w:rFonts w:ascii="Times New Roman" w:eastAsia="Calibri" w:hAnsi="Times New Roman"/>
          <w:color w:val="auto"/>
        </w:rPr>
        <w:lastRenderedPageBreak/>
        <w:t>się w czasie 1 godziny, zarejestrowanego jako produkt leczniczy. Opakowanie 1L (poz. 1), opakowanie a 250 ml z atomizerem (poz. 2)?</w:t>
      </w:r>
    </w:p>
    <w:p w14:paraId="36A47C39" w14:textId="544CABC8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wyraża zgodę</w:t>
      </w:r>
      <w:r w:rsidR="00C92FC2">
        <w:rPr>
          <w:rFonts w:ascii="Times New Roman" w:eastAsia="Calibri" w:hAnsi="Times New Roman"/>
          <w:b/>
          <w:color w:val="auto"/>
          <w:u w:val="single"/>
        </w:rPr>
        <w:t>.</w:t>
      </w:r>
    </w:p>
    <w:p w14:paraId="5F3E5E43" w14:textId="77777777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76B31C15" w14:textId="40FCBDB8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  <w:lang w:val="de-DE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06387C">
        <w:rPr>
          <w:rFonts w:ascii="Times New Roman" w:eastAsia="Calibri" w:hAnsi="Times New Roman"/>
          <w:b/>
          <w:color w:val="auto"/>
          <w:u w:val="single"/>
        </w:rPr>
        <w:t>20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22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r w:rsidRPr="002E7829">
        <w:rPr>
          <w:rFonts w:ascii="Times New Roman" w:eastAsia="Calibri" w:hAnsi="Times New Roman"/>
          <w:color w:val="auto"/>
        </w:rPr>
        <w:t>Czy Zamawiający dopuści emulsję do higienicznego i chirurgicznego mycia rąk,</w:t>
      </w:r>
      <w:r w:rsidR="0006387C">
        <w:rPr>
          <w:rFonts w:ascii="Times New Roman" w:eastAsia="Calibri" w:hAnsi="Times New Roman"/>
          <w:color w:val="auto"/>
        </w:rPr>
        <w:t xml:space="preserve"> </w:t>
      </w:r>
      <w:r w:rsidRPr="002E7829">
        <w:rPr>
          <w:rFonts w:ascii="Times New Roman" w:eastAsia="Calibri" w:hAnsi="Times New Roman"/>
          <w:color w:val="auto"/>
        </w:rPr>
        <w:t xml:space="preserve">ciała i włosów, przebadaną dermatologicznie, zawierającą składnik o właściwościach nawilżających i łagodzących – </w:t>
      </w:r>
      <w:proofErr w:type="spellStart"/>
      <w:r w:rsidRPr="002E7829">
        <w:rPr>
          <w:rFonts w:ascii="Times New Roman" w:eastAsia="Calibri" w:hAnsi="Times New Roman"/>
          <w:color w:val="auto"/>
        </w:rPr>
        <w:t>alantoinę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. Emulsja nie zawiera mydła, barwników, substancji zapachowych ani </w:t>
      </w:r>
      <w:proofErr w:type="spellStart"/>
      <w:r w:rsidRPr="002E7829">
        <w:rPr>
          <w:rFonts w:ascii="Times New Roman" w:eastAsia="Calibri" w:hAnsi="Times New Roman"/>
          <w:color w:val="auto"/>
        </w:rPr>
        <w:t>parabenów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. Szczególnie polecana do mycia pacjentów przed zabiegami operacyjnymi, w profilaktyce oraz pomocniczo w leczeniu pieluszkowego zapalenia skóry u niemowląt i w zapaleniach skóry w okolicy analno-genitalnej, mycia kikutów </w:t>
      </w:r>
      <w:proofErr w:type="spellStart"/>
      <w:r w:rsidRPr="002E7829">
        <w:rPr>
          <w:rFonts w:ascii="Times New Roman" w:eastAsia="Calibri" w:hAnsi="Times New Roman"/>
          <w:color w:val="auto"/>
        </w:rPr>
        <w:t>poamputacyjnych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oraz w zapobieganiu nawrotom</w:t>
      </w:r>
      <w:r w:rsidR="0006387C">
        <w:rPr>
          <w:rFonts w:ascii="Times New Roman" w:eastAsia="Calibri" w:hAnsi="Times New Roman"/>
          <w:color w:val="auto"/>
        </w:rPr>
        <w:br/>
      </w:r>
      <w:r w:rsidRPr="002E7829">
        <w:rPr>
          <w:rFonts w:ascii="Times New Roman" w:eastAsia="Calibri" w:hAnsi="Times New Roman"/>
          <w:color w:val="auto"/>
        </w:rPr>
        <w:t>i infekcjom wtórnym. Opakowanie 500 ml. Kosmetyk.</w:t>
      </w:r>
    </w:p>
    <w:p w14:paraId="50495979" w14:textId="6C35500B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 xml:space="preserve">Zamawiający </w:t>
      </w:r>
      <w:r w:rsidR="00C92FC2">
        <w:rPr>
          <w:rFonts w:ascii="Times New Roman" w:eastAsia="Calibri" w:hAnsi="Times New Roman"/>
          <w:b/>
          <w:color w:val="auto"/>
          <w:u w:val="single"/>
        </w:rPr>
        <w:t>dopuszcza.</w:t>
      </w:r>
    </w:p>
    <w:p w14:paraId="05D0049F" w14:textId="77777777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184DF22D" w14:textId="6CC582E5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  <w:lang w:val="de-DE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06387C">
        <w:rPr>
          <w:rFonts w:ascii="Times New Roman" w:eastAsia="Calibri" w:hAnsi="Times New Roman"/>
          <w:b/>
          <w:color w:val="auto"/>
          <w:u w:val="single"/>
        </w:rPr>
        <w:t>2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1 – </w:t>
      </w:r>
      <w:r w:rsidRPr="0006387C">
        <w:rPr>
          <w:rFonts w:ascii="Times New Roman" w:eastAsia="Calibri" w:hAnsi="Times New Roman"/>
          <w:color w:val="auto"/>
        </w:rPr>
        <w:t>Pakiet 25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r w:rsidRPr="002E7829">
        <w:rPr>
          <w:rFonts w:ascii="Times New Roman" w:eastAsia="Calibri" w:hAnsi="Times New Roman"/>
          <w:color w:val="auto"/>
        </w:rPr>
        <w:t xml:space="preserve">Czy Zamawiający dopuści wysoce wydajny preparat dezynfekcyjnym oraz </w:t>
      </w:r>
      <w:proofErr w:type="spellStart"/>
      <w:r w:rsidRPr="002E7829">
        <w:rPr>
          <w:rFonts w:ascii="Times New Roman" w:eastAsia="Calibri" w:hAnsi="Times New Roman"/>
          <w:color w:val="auto"/>
        </w:rPr>
        <w:t>odkamieniający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na bazie kwasu nadoctowego i aktywnego tlenu przeznaczony do stosowania</w:t>
      </w:r>
      <w:r w:rsidR="0006387C">
        <w:rPr>
          <w:rFonts w:ascii="Times New Roman" w:eastAsia="Calibri" w:hAnsi="Times New Roman"/>
          <w:color w:val="auto"/>
        </w:rPr>
        <w:br/>
      </w:r>
      <w:r w:rsidRPr="002E7829">
        <w:rPr>
          <w:rFonts w:ascii="Times New Roman" w:eastAsia="Calibri" w:hAnsi="Times New Roman"/>
          <w:color w:val="auto"/>
        </w:rPr>
        <w:t xml:space="preserve">w </w:t>
      </w:r>
      <w:proofErr w:type="spellStart"/>
      <w:r w:rsidRPr="002E7829">
        <w:rPr>
          <w:rFonts w:ascii="Times New Roman" w:eastAsia="Calibri" w:hAnsi="Times New Roman"/>
          <w:color w:val="auto"/>
        </w:rPr>
        <w:t>hemodializatorach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oraz stacjach uzdatniania wody, o szerokim spektrum </w:t>
      </w:r>
      <w:proofErr w:type="spellStart"/>
      <w:r w:rsidRPr="002E7829">
        <w:rPr>
          <w:rFonts w:ascii="Times New Roman" w:eastAsia="Calibri" w:hAnsi="Times New Roman"/>
          <w:color w:val="auto"/>
        </w:rPr>
        <w:t>bójczym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, zapobiega tworzeniu </w:t>
      </w:r>
      <w:proofErr w:type="spellStart"/>
      <w:r w:rsidRPr="002E7829">
        <w:rPr>
          <w:rFonts w:ascii="Times New Roman" w:eastAsia="Calibri" w:hAnsi="Times New Roman"/>
          <w:color w:val="auto"/>
        </w:rPr>
        <w:t>biofilmu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. Skuteczny wobec B, F (C. </w:t>
      </w:r>
      <w:proofErr w:type="spellStart"/>
      <w:r w:rsidRPr="002E7829">
        <w:rPr>
          <w:rFonts w:ascii="Times New Roman" w:eastAsia="Calibri" w:hAnsi="Times New Roman"/>
          <w:color w:val="auto"/>
        </w:rPr>
        <w:t>albicans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), </w:t>
      </w:r>
      <w:proofErr w:type="spellStart"/>
      <w:r w:rsidRPr="002E7829">
        <w:rPr>
          <w:rFonts w:ascii="Times New Roman" w:eastAsia="Calibri" w:hAnsi="Times New Roman"/>
          <w:color w:val="auto"/>
        </w:rPr>
        <w:t>Tbc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(M. </w:t>
      </w:r>
      <w:proofErr w:type="spellStart"/>
      <w:r w:rsidRPr="002E7829">
        <w:rPr>
          <w:rFonts w:ascii="Times New Roman" w:eastAsia="Calibri" w:hAnsi="Times New Roman"/>
          <w:color w:val="auto"/>
        </w:rPr>
        <w:t>terrae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, M. </w:t>
      </w:r>
      <w:proofErr w:type="spellStart"/>
      <w:r w:rsidRPr="002E7829">
        <w:rPr>
          <w:rFonts w:ascii="Times New Roman" w:eastAsia="Calibri" w:hAnsi="Times New Roman"/>
          <w:color w:val="auto"/>
        </w:rPr>
        <w:t>avium</w:t>
      </w:r>
      <w:proofErr w:type="spellEnd"/>
      <w:r w:rsidRPr="002E7829">
        <w:rPr>
          <w:rFonts w:ascii="Times New Roman" w:eastAsia="Calibri" w:hAnsi="Times New Roman"/>
          <w:color w:val="auto"/>
        </w:rPr>
        <w:t>), V (</w:t>
      </w:r>
      <w:proofErr w:type="spellStart"/>
      <w:r w:rsidRPr="002E7829">
        <w:rPr>
          <w:rFonts w:ascii="Times New Roman" w:eastAsia="Calibri" w:hAnsi="Times New Roman"/>
          <w:color w:val="auto"/>
        </w:rPr>
        <w:t>Adeno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, Polio) w stężeniu do 3% w czasie do 10 min. z możliwością rozszerzenia o F (C. </w:t>
      </w:r>
      <w:proofErr w:type="spellStart"/>
      <w:r w:rsidRPr="002E7829">
        <w:rPr>
          <w:rFonts w:ascii="Times New Roman" w:eastAsia="Calibri" w:hAnsi="Times New Roman"/>
          <w:color w:val="auto"/>
        </w:rPr>
        <w:t>albicans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, A. </w:t>
      </w:r>
      <w:proofErr w:type="spellStart"/>
      <w:r w:rsidRPr="002E7829">
        <w:rPr>
          <w:rFonts w:ascii="Times New Roman" w:eastAsia="Calibri" w:hAnsi="Times New Roman"/>
          <w:color w:val="auto"/>
        </w:rPr>
        <w:t>niger</w:t>
      </w:r>
      <w:proofErr w:type="spellEnd"/>
      <w:r w:rsidRPr="002E7829">
        <w:rPr>
          <w:rFonts w:ascii="Times New Roman" w:eastAsia="Calibri" w:hAnsi="Times New Roman"/>
          <w:color w:val="auto"/>
        </w:rPr>
        <w:t>) w stężeniu 4%, w czasie 5 min.</w:t>
      </w:r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r w:rsidRPr="002E7829">
        <w:rPr>
          <w:rFonts w:ascii="Times New Roman" w:eastAsia="Calibri" w:hAnsi="Times New Roman"/>
          <w:color w:val="auto"/>
        </w:rPr>
        <w:t xml:space="preserve"> Opakowanie 5 l .Wyrób medyczny.</w:t>
      </w:r>
    </w:p>
    <w:p w14:paraId="0150547C" w14:textId="0A7F2333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01C5CC01" w14:textId="77777777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38E50B7E" w14:textId="73965759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  <w:lang w:val="en-US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06387C">
        <w:rPr>
          <w:rFonts w:ascii="Times New Roman" w:eastAsia="Calibri" w:hAnsi="Times New Roman"/>
          <w:b/>
          <w:color w:val="auto"/>
          <w:u w:val="single"/>
        </w:rPr>
        <w:t>22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27, poz. 1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r w:rsidRPr="002E7829">
        <w:rPr>
          <w:rFonts w:ascii="Times New Roman" w:eastAsia="Calibri" w:hAnsi="Times New Roman"/>
          <w:color w:val="auto"/>
        </w:rPr>
        <w:t xml:space="preserve">Czy Zamawiający wyrazi zgodę na zaoferowanie gotowego do użycia preparatu na bazie kwasu nadoctowego, przeznaczonego do wysokiego stopnia dezynfekcji manualnej lub półautomatycznej wstępnie już oczyszczonych wysokiego stopnia endoskopów światłowodowych, </w:t>
      </w:r>
      <w:proofErr w:type="spellStart"/>
      <w:r w:rsidRPr="002E7829">
        <w:rPr>
          <w:rFonts w:ascii="Times New Roman" w:eastAsia="Calibri" w:hAnsi="Times New Roman"/>
          <w:color w:val="auto"/>
        </w:rPr>
        <w:t>wideoendoskopów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oraz narzędzi chirurgicznych wykonanych ze stali nierdzewnej i wrażliwych</w:t>
      </w:r>
      <w:r w:rsidR="0006387C">
        <w:rPr>
          <w:rFonts w:ascii="Times New Roman" w:eastAsia="Calibri" w:hAnsi="Times New Roman"/>
          <w:color w:val="auto"/>
        </w:rPr>
        <w:br/>
      </w:r>
      <w:r w:rsidRPr="002E7829">
        <w:rPr>
          <w:rFonts w:ascii="Times New Roman" w:eastAsia="Calibri" w:hAnsi="Times New Roman"/>
          <w:color w:val="auto"/>
        </w:rPr>
        <w:t xml:space="preserve">na wysokie temperatury wyrobów medycznych. Użytkowany preparat zachowuje skuteczność mikrobiologiczną przez okres 7 dni lub 50 cykli zastosowań.  Wykazuje doskonałą tolerancję materiałową. Skuteczny w warunkach niskiego obciążenia wobec: B , </w:t>
      </w:r>
      <w:proofErr w:type="spellStart"/>
      <w:r w:rsidRPr="002E7829">
        <w:rPr>
          <w:rFonts w:ascii="Times New Roman" w:eastAsia="Calibri" w:hAnsi="Times New Roman"/>
          <w:color w:val="auto"/>
        </w:rPr>
        <w:t>Tbc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(M. </w:t>
      </w:r>
      <w:proofErr w:type="spellStart"/>
      <w:r w:rsidRPr="002E7829">
        <w:rPr>
          <w:rFonts w:ascii="Times New Roman" w:eastAsia="Calibri" w:hAnsi="Times New Roman"/>
          <w:color w:val="auto"/>
        </w:rPr>
        <w:t>terrae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, M. </w:t>
      </w:r>
      <w:proofErr w:type="spellStart"/>
      <w:r w:rsidRPr="002E7829">
        <w:rPr>
          <w:rFonts w:ascii="Times New Roman" w:eastAsia="Calibri" w:hAnsi="Times New Roman"/>
          <w:color w:val="auto"/>
        </w:rPr>
        <w:t>avium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), grzybów, V (Polio, </w:t>
      </w:r>
      <w:proofErr w:type="spellStart"/>
      <w:r w:rsidRPr="002E7829">
        <w:rPr>
          <w:rFonts w:ascii="Times New Roman" w:eastAsia="Calibri" w:hAnsi="Times New Roman"/>
          <w:color w:val="auto"/>
        </w:rPr>
        <w:t>Adeno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), oraz wobec S (C. </w:t>
      </w:r>
      <w:proofErr w:type="spellStart"/>
      <w:r w:rsidRPr="002E7829">
        <w:rPr>
          <w:rFonts w:ascii="Times New Roman" w:eastAsia="Calibri" w:hAnsi="Times New Roman"/>
          <w:color w:val="auto"/>
        </w:rPr>
        <w:t>difficile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) w warunkach wysokiego obciążenia i B. </w:t>
      </w:r>
      <w:proofErr w:type="spellStart"/>
      <w:r w:rsidRPr="002E7829">
        <w:rPr>
          <w:rFonts w:ascii="Times New Roman" w:eastAsia="Calibri" w:hAnsi="Times New Roman"/>
          <w:color w:val="auto"/>
        </w:rPr>
        <w:t>subtilis</w:t>
      </w:r>
      <w:proofErr w:type="spellEnd"/>
      <w:r w:rsidRPr="002E7829">
        <w:rPr>
          <w:rFonts w:ascii="Times New Roman" w:eastAsia="Calibri" w:hAnsi="Times New Roman"/>
          <w:color w:val="auto"/>
        </w:rPr>
        <w:t xml:space="preserve"> bez obciążenia w czasie 5 min. Opakowanie a 5L. Wyrób medyczny.</w:t>
      </w:r>
    </w:p>
    <w:p w14:paraId="742E3659" w14:textId="315D5AC5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2BE7DDF2" w14:textId="77777777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1024EED7" w14:textId="72393C22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  <w:lang w:val="de-DE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06387C">
        <w:rPr>
          <w:rFonts w:ascii="Times New Roman" w:eastAsia="Calibri" w:hAnsi="Times New Roman"/>
          <w:b/>
          <w:color w:val="auto"/>
          <w:u w:val="single"/>
        </w:rPr>
        <w:t>23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27, poz. 2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Czy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Zamawiający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dopuści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r w:rsidRPr="002E7829">
        <w:rPr>
          <w:rFonts w:ascii="Times New Roman" w:eastAsia="Calibri" w:hAnsi="Times New Roman"/>
          <w:color w:val="auto"/>
        </w:rPr>
        <w:t>preparat konfekcjonowany</w:t>
      </w:r>
      <w:r w:rsidR="0006387C">
        <w:rPr>
          <w:rFonts w:ascii="Times New Roman" w:eastAsia="Calibri" w:hAnsi="Times New Roman"/>
          <w:color w:val="auto"/>
        </w:rPr>
        <w:br/>
      </w:r>
      <w:r w:rsidRPr="002E7829">
        <w:rPr>
          <w:rFonts w:ascii="Times New Roman" w:eastAsia="Calibri" w:hAnsi="Times New Roman"/>
          <w:color w:val="auto"/>
        </w:rPr>
        <w:t>w opakowaniach 2L z odpowiednim przeliczeniem ilości opakowań?</w:t>
      </w:r>
    </w:p>
    <w:p w14:paraId="4DC76B57" w14:textId="7EE33226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1E4C78B6" w14:textId="76BF914A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</w:p>
    <w:p w14:paraId="60096DCE" w14:textId="317C4497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  <w:lang w:val="de-DE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lastRenderedPageBreak/>
        <w:t xml:space="preserve">Pytanie nr </w:t>
      </w:r>
      <w:r w:rsidR="0006387C">
        <w:rPr>
          <w:rFonts w:ascii="Times New Roman" w:eastAsia="Calibri" w:hAnsi="Times New Roman"/>
          <w:b/>
          <w:color w:val="auto"/>
          <w:u w:val="single"/>
        </w:rPr>
        <w:t>24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06387C">
        <w:rPr>
          <w:rFonts w:ascii="Times New Roman" w:eastAsia="Calibri" w:hAnsi="Times New Roman"/>
          <w:color w:val="auto"/>
        </w:rPr>
        <w:t>Pakiet 28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Czy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</w:t>
      </w:r>
      <w:r w:rsidR="0006387C">
        <w:rPr>
          <w:rFonts w:ascii="Times New Roman" w:eastAsia="Calibri" w:hAnsi="Times New Roman"/>
          <w:color w:val="auto"/>
          <w:lang w:val="de-DE"/>
        </w:rPr>
        <w:t>a</w:t>
      </w:r>
      <w:r w:rsidRPr="002E7829">
        <w:rPr>
          <w:rFonts w:ascii="Times New Roman" w:eastAsia="Calibri" w:hAnsi="Times New Roman"/>
          <w:color w:val="auto"/>
          <w:lang w:val="de-DE"/>
        </w:rPr>
        <w:t>mawiający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wyrazi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zgodę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na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zaoferowanie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preparatu</w:t>
      </w:r>
      <w:proofErr w:type="spellEnd"/>
      <w:r w:rsidR="0006387C">
        <w:rPr>
          <w:rFonts w:ascii="Times New Roman" w:eastAsia="Calibri" w:hAnsi="Times New Roman"/>
          <w:color w:val="auto"/>
          <w:lang w:val="de-DE"/>
        </w:rPr>
        <w:br/>
      </w:r>
      <w:r w:rsidRPr="002E7829">
        <w:rPr>
          <w:rFonts w:ascii="Times New Roman" w:eastAsia="Calibri" w:hAnsi="Times New Roman"/>
          <w:color w:val="auto"/>
          <w:lang w:val="de-DE"/>
        </w:rPr>
        <w:t xml:space="preserve">do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automatycznych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płuczek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–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dezynfektorów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przeznaczonego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do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termicznego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przygotowywania</w:t>
      </w:r>
      <w:proofErr w:type="spellEnd"/>
      <w:r w:rsidR="0006387C">
        <w:rPr>
          <w:rFonts w:ascii="Times New Roman" w:eastAsia="Calibri" w:hAnsi="Times New Roman"/>
          <w:color w:val="auto"/>
          <w:lang w:val="de-DE"/>
        </w:rPr>
        <w:br/>
      </w:r>
      <w:r w:rsidRPr="002E7829">
        <w:rPr>
          <w:rFonts w:ascii="Times New Roman" w:eastAsia="Calibri" w:hAnsi="Times New Roman"/>
          <w:color w:val="auto"/>
          <w:lang w:val="de-DE"/>
        </w:rPr>
        <w:t xml:space="preserve">do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ponownego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użycia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kaczek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basenów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zawierającego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kwasy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organiczne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stabilizatory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twardości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substancje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chroniące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przed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korozją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 Nie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zawiera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chloru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fosforanów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i NTA.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Wykazuje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bardzo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dobrą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zgodność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materiałową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ze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stalą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szlachetną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,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aluminium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i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tworzywami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sztucznymi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Opakowanie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5 kg (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płynny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koncentrat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).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Wyrób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medyczny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>.</w:t>
      </w:r>
    </w:p>
    <w:p w14:paraId="64C6527F" w14:textId="4E512F27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2757CA19" w14:textId="77777777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6DF0F380" w14:textId="36E1F2D0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  <w:lang w:val="de-DE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06387C">
        <w:rPr>
          <w:rFonts w:ascii="Times New Roman" w:eastAsia="Calibri" w:hAnsi="Times New Roman"/>
          <w:b/>
          <w:color w:val="auto"/>
          <w:u w:val="single"/>
        </w:rPr>
        <w:t>25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2E7829">
        <w:rPr>
          <w:rFonts w:ascii="Times New Roman" w:eastAsia="Calibri" w:hAnsi="Times New Roman"/>
          <w:color w:val="auto"/>
        </w:rPr>
        <w:t>Pakiet 28</w:t>
      </w:r>
      <w:r w:rsidR="0006387C" w:rsidRPr="0006387C">
        <w:rPr>
          <w:rFonts w:ascii="Times New Roman" w:eastAsia="Calibri" w:hAnsi="Times New Roman"/>
          <w:color w:val="auto"/>
        </w:rPr>
        <w:t xml:space="preserve">.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Czy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do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wyliczeń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</w:t>
      </w:r>
      <w:proofErr w:type="spellStart"/>
      <w:r w:rsidRPr="002E7829">
        <w:rPr>
          <w:rFonts w:ascii="Times New Roman" w:eastAsia="Calibri" w:hAnsi="Times New Roman"/>
          <w:color w:val="auto"/>
          <w:lang w:val="de-DE"/>
        </w:rPr>
        <w:t>przyjąć</w:t>
      </w:r>
      <w:proofErr w:type="spellEnd"/>
      <w:r w:rsidRPr="002E7829">
        <w:rPr>
          <w:rFonts w:ascii="Times New Roman" w:eastAsia="Calibri" w:hAnsi="Times New Roman"/>
          <w:color w:val="auto"/>
          <w:lang w:val="de-DE"/>
        </w:rPr>
        <w:t xml:space="preserve"> 1L = 1kg?</w:t>
      </w:r>
    </w:p>
    <w:p w14:paraId="4FBA6E35" w14:textId="4E7BEC2F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C92FC2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informuje, iż do wyliczeń można przyjąć 1l = 1 kg.</w:t>
      </w:r>
    </w:p>
    <w:p w14:paraId="2E35C669" w14:textId="3E22D912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</w:p>
    <w:p w14:paraId="65977656" w14:textId="4C39B8F3" w:rsidR="00AD521D" w:rsidRPr="00AD521D" w:rsidRDefault="002E7829" w:rsidP="00AD521D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AD521D">
        <w:rPr>
          <w:rFonts w:ascii="Times New Roman" w:eastAsia="Calibri" w:hAnsi="Times New Roman"/>
          <w:b/>
          <w:color w:val="auto"/>
          <w:u w:val="single"/>
        </w:rPr>
        <w:t>26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AD521D" w:rsidRPr="00AD521D">
        <w:rPr>
          <w:rFonts w:ascii="Times New Roman" w:eastAsia="Calibri" w:hAnsi="Times New Roman"/>
          <w:bCs/>
          <w:color w:val="auto"/>
        </w:rPr>
        <w:t xml:space="preserve">Pakiet 9 </w:t>
      </w:r>
      <w:proofErr w:type="spellStart"/>
      <w:r w:rsidR="00AD521D" w:rsidRPr="00AD521D">
        <w:rPr>
          <w:rFonts w:ascii="Times New Roman" w:eastAsia="Calibri" w:hAnsi="Times New Roman"/>
          <w:bCs/>
          <w:color w:val="auto"/>
        </w:rPr>
        <w:t>poz</w:t>
      </w:r>
      <w:proofErr w:type="spellEnd"/>
      <w:r w:rsidR="00AD521D" w:rsidRPr="00AD521D">
        <w:rPr>
          <w:rFonts w:ascii="Times New Roman" w:eastAsia="Calibri" w:hAnsi="Times New Roman"/>
          <w:bCs/>
          <w:color w:val="auto"/>
        </w:rPr>
        <w:t xml:space="preserve"> 2. Prosimy o dopuszczenie do oceny chusteczek spełniających wszystkie zapisy SIWZ o wymiarach 20x20cm. Jest to najbardziej optymalny i najczęściej stosowany rozmiar chusteczek. Dopuszczenie proponowanych chusteczek zwiększy konkurencyjność. Nie ma merytorycznego uzasadnienia dla żądania wymiarów większych.</w:t>
      </w:r>
      <w:r w:rsidR="00AD521D" w:rsidRPr="00AD521D">
        <w:rPr>
          <w:rFonts w:ascii="Times New Roman" w:eastAsia="Calibri" w:hAnsi="Times New Roman"/>
          <w:b/>
          <w:color w:val="auto"/>
          <w:u w:val="single"/>
        </w:rPr>
        <w:t xml:space="preserve"> </w:t>
      </w:r>
    </w:p>
    <w:p w14:paraId="19E201F5" w14:textId="6B720F8D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0E71D160" w14:textId="77777777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41490170" w14:textId="2AA7911B" w:rsidR="00AD521D" w:rsidRPr="00AD521D" w:rsidRDefault="002E7829" w:rsidP="00AD521D">
      <w:p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AD521D">
        <w:rPr>
          <w:rFonts w:ascii="Times New Roman" w:eastAsia="Calibri" w:hAnsi="Times New Roman"/>
          <w:b/>
          <w:color w:val="auto"/>
          <w:u w:val="single"/>
        </w:rPr>
        <w:t>27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AD521D" w:rsidRPr="00AD521D">
        <w:rPr>
          <w:rFonts w:ascii="Times New Roman" w:eastAsia="Calibri" w:hAnsi="Times New Roman"/>
          <w:bCs/>
          <w:color w:val="auto"/>
        </w:rPr>
        <w:t xml:space="preserve">Pakiet 12 </w:t>
      </w:r>
      <w:proofErr w:type="spellStart"/>
      <w:r w:rsidR="00AD521D" w:rsidRPr="00AD521D">
        <w:rPr>
          <w:rFonts w:ascii="Times New Roman" w:eastAsia="Calibri" w:hAnsi="Times New Roman"/>
          <w:bCs/>
          <w:color w:val="auto"/>
        </w:rPr>
        <w:t>poz</w:t>
      </w:r>
      <w:proofErr w:type="spellEnd"/>
      <w:r w:rsidR="00AD521D" w:rsidRPr="00AD521D">
        <w:rPr>
          <w:rFonts w:ascii="Times New Roman" w:eastAsia="Calibri" w:hAnsi="Times New Roman"/>
          <w:bCs/>
          <w:color w:val="auto"/>
        </w:rPr>
        <w:t xml:space="preserve"> 1 i 2. W związku z faktem, iż preparaty w systemie opisanym przez Zamawiającego </w:t>
      </w:r>
      <w:proofErr w:type="spellStart"/>
      <w:r w:rsidR="00AD521D" w:rsidRPr="00AD521D">
        <w:rPr>
          <w:rFonts w:ascii="Times New Roman" w:eastAsia="Calibri" w:hAnsi="Times New Roman"/>
          <w:bCs/>
          <w:color w:val="auto"/>
        </w:rPr>
        <w:t>Soft</w:t>
      </w:r>
      <w:proofErr w:type="spellEnd"/>
      <w:r w:rsidR="00AD521D" w:rsidRPr="00AD521D">
        <w:rPr>
          <w:rFonts w:ascii="Times New Roman" w:eastAsia="Calibri" w:hAnsi="Times New Roman"/>
          <w:bCs/>
          <w:color w:val="auto"/>
        </w:rPr>
        <w:t xml:space="preserve"> </w:t>
      </w:r>
      <w:proofErr w:type="spellStart"/>
      <w:r w:rsidR="00AD521D" w:rsidRPr="00AD521D">
        <w:rPr>
          <w:rFonts w:ascii="Times New Roman" w:eastAsia="Calibri" w:hAnsi="Times New Roman"/>
          <w:bCs/>
          <w:color w:val="auto"/>
        </w:rPr>
        <w:t>Care</w:t>
      </w:r>
      <w:proofErr w:type="spellEnd"/>
      <w:r w:rsidR="00AD521D" w:rsidRPr="00AD521D">
        <w:rPr>
          <w:rFonts w:ascii="Times New Roman" w:eastAsia="Calibri" w:hAnsi="Times New Roman"/>
          <w:bCs/>
          <w:color w:val="auto"/>
        </w:rPr>
        <w:t xml:space="preserve"> nie są dostępne na rynku, prosimy o dopuszczenie do oceny preparatów spełniających wszystkie zapisy SIWZ dostępnych w  innowacyjnym systemie zamkniętym </w:t>
      </w:r>
      <w:proofErr w:type="spellStart"/>
      <w:r w:rsidR="00AD521D" w:rsidRPr="00AD521D">
        <w:rPr>
          <w:rFonts w:ascii="Times New Roman" w:eastAsia="Calibri" w:hAnsi="Times New Roman"/>
          <w:bCs/>
          <w:color w:val="auto"/>
        </w:rPr>
        <w:t>Dispenso</w:t>
      </w:r>
      <w:proofErr w:type="spellEnd"/>
      <w:r w:rsidR="00AD521D" w:rsidRPr="00AD521D">
        <w:rPr>
          <w:rFonts w:ascii="Times New Roman" w:eastAsia="Calibri" w:hAnsi="Times New Roman"/>
          <w:bCs/>
          <w:color w:val="auto"/>
        </w:rPr>
        <w:t xml:space="preserve">, konfekcjonowanych w opakowaniach z systemem zastawek uniemożliwiających wtórną kontaminację o pojemności 1L z przeliczeniem ilości. Wraz z dostawą dozowników w ilości opisanej przez Zamawiającego. </w:t>
      </w:r>
    </w:p>
    <w:p w14:paraId="28C8EB26" w14:textId="77777777" w:rsidR="00AD521D" w:rsidRPr="00AD521D" w:rsidRDefault="00AD521D" w:rsidP="00AD521D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AD521D">
        <w:rPr>
          <w:rFonts w:ascii="Times New Roman" w:eastAsia="Calibri" w:hAnsi="Times New Roman"/>
          <w:bCs/>
          <w:color w:val="auto"/>
        </w:rPr>
        <w:t xml:space="preserve">Ze względu na bezpieczeństwo Państwa pacjentów i personelu szpitalnego prosimy o możliwość zaproponowania alternatywnego rozwiązania, które było i jest dostępne na aktualnie na rynku. </w:t>
      </w:r>
    </w:p>
    <w:p w14:paraId="45839504" w14:textId="32061E76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59EE5E01" w14:textId="63F893C4" w:rsidR="002E7829" w:rsidRPr="00993785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</w:p>
    <w:p w14:paraId="7227AFF6" w14:textId="08FA102F" w:rsidR="00AD521D" w:rsidRPr="00AD521D" w:rsidRDefault="002E7829" w:rsidP="00AD521D">
      <w:p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AD521D">
        <w:rPr>
          <w:rFonts w:ascii="Times New Roman" w:eastAsia="Calibri" w:hAnsi="Times New Roman"/>
          <w:b/>
          <w:color w:val="auto"/>
          <w:u w:val="single"/>
        </w:rPr>
        <w:t>28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AD521D" w:rsidRPr="00AD521D">
        <w:rPr>
          <w:rFonts w:ascii="Times New Roman" w:eastAsia="Calibri" w:hAnsi="Times New Roman"/>
          <w:bCs/>
          <w:color w:val="auto"/>
        </w:rPr>
        <w:t xml:space="preserve">Pakiet 13. W związku z faktem, iż preparaty w systemie opisanym przez Zamawiającego </w:t>
      </w:r>
      <w:proofErr w:type="spellStart"/>
      <w:r w:rsidR="00AD521D" w:rsidRPr="00AD521D">
        <w:rPr>
          <w:rFonts w:ascii="Times New Roman" w:eastAsia="Calibri" w:hAnsi="Times New Roman"/>
          <w:bCs/>
          <w:color w:val="auto"/>
        </w:rPr>
        <w:t>Soft</w:t>
      </w:r>
      <w:proofErr w:type="spellEnd"/>
      <w:r w:rsidR="00AD521D" w:rsidRPr="00AD521D">
        <w:rPr>
          <w:rFonts w:ascii="Times New Roman" w:eastAsia="Calibri" w:hAnsi="Times New Roman"/>
          <w:bCs/>
          <w:color w:val="auto"/>
        </w:rPr>
        <w:t xml:space="preserve"> </w:t>
      </w:r>
      <w:proofErr w:type="spellStart"/>
      <w:r w:rsidR="00AD521D" w:rsidRPr="00AD521D">
        <w:rPr>
          <w:rFonts w:ascii="Times New Roman" w:eastAsia="Calibri" w:hAnsi="Times New Roman"/>
          <w:bCs/>
          <w:color w:val="auto"/>
        </w:rPr>
        <w:t>Care</w:t>
      </w:r>
      <w:proofErr w:type="spellEnd"/>
      <w:r w:rsidR="00AD521D" w:rsidRPr="00AD521D">
        <w:rPr>
          <w:rFonts w:ascii="Times New Roman" w:eastAsia="Calibri" w:hAnsi="Times New Roman"/>
          <w:bCs/>
          <w:color w:val="auto"/>
        </w:rPr>
        <w:t xml:space="preserve"> nie są dostępne na rynku, prosimy o dopuszczenie do oceny preparatów spełniających wszystkie zapisy SIWZ dostępnych w  innowacyjnym systemie zamkniętym </w:t>
      </w:r>
      <w:proofErr w:type="spellStart"/>
      <w:r w:rsidR="00AD521D" w:rsidRPr="00AD521D">
        <w:rPr>
          <w:rFonts w:ascii="Times New Roman" w:eastAsia="Calibri" w:hAnsi="Times New Roman"/>
          <w:bCs/>
          <w:color w:val="auto"/>
        </w:rPr>
        <w:t>Dispenso</w:t>
      </w:r>
      <w:proofErr w:type="spellEnd"/>
      <w:r w:rsidR="00AD521D" w:rsidRPr="00AD521D">
        <w:rPr>
          <w:rFonts w:ascii="Times New Roman" w:eastAsia="Calibri" w:hAnsi="Times New Roman"/>
          <w:bCs/>
          <w:color w:val="auto"/>
        </w:rPr>
        <w:t xml:space="preserve">, konfekcjonowanych w opakowaniach z systemem zastawek uniemożliwiających wtórną kontaminację o pojemności 1L z przeliczeniem ilości. Wraz z dostawą dozowników w ilości opisanej przez Zamawiającego. </w:t>
      </w:r>
    </w:p>
    <w:p w14:paraId="77966939" w14:textId="77777777" w:rsidR="00AD521D" w:rsidRPr="00AD521D" w:rsidRDefault="00AD521D" w:rsidP="00AD521D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AD521D">
        <w:rPr>
          <w:rFonts w:ascii="Times New Roman" w:eastAsia="Calibri" w:hAnsi="Times New Roman"/>
          <w:bCs/>
          <w:color w:val="auto"/>
        </w:rPr>
        <w:t xml:space="preserve">Ze względu na bezpieczeństwo Państwa pacjentów i personelu szpitalnego prosimy o możliwość zaproponowania alternatywnego rozwiązania, które było i jest dostępne na aktualnie na rynku. </w:t>
      </w:r>
    </w:p>
    <w:p w14:paraId="249D87A6" w14:textId="234E09CD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p w14:paraId="4A69A96C" w14:textId="77777777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7D15ABE9" w14:textId="4B854A73" w:rsidR="00AD521D" w:rsidRPr="00AD521D" w:rsidRDefault="002E7829" w:rsidP="00AD521D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bookmarkStart w:id="4" w:name="_Hlk47341995"/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AD521D">
        <w:rPr>
          <w:rFonts w:ascii="Times New Roman" w:eastAsia="Calibri" w:hAnsi="Times New Roman"/>
          <w:b/>
          <w:color w:val="auto"/>
          <w:u w:val="single"/>
        </w:rPr>
        <w:t>29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AD521D" w:rsidRPr="00AD521D">
        <w:rPr>
          <w:rFonts w:ascii="Times New Roman" w:eastAsia="Calibri" w:hAnsi="Times New Roman"/>
          <w:bCs/>
          <w:color w:val="auto"/>
        </w:rPr>
        <w:t xml:space="preserve">Pakiet 14. Prosimy o dopuszczenie do oceny preparatu na bazie 2g/100g </w:t>
      </w:r>
      <w:proofErr w:type="spellStart"/>
      <w:r w:rsidR="00AD521D" w:rsidRPr="00AD521D">
        <w:rPr>
          <w:rFonts w:ascii="Times New Roman" w:eastAsia="Calibri" w:hAnsi="Times New Roman"/>
          <w:bCs/>
          <w:color w:val="auto"/>
        </w:rPr>
        <w:t>chloreksydyny</w:t>
      </w:r>
      <w:proofErr w:type="spellEnd"/>
      <w:r w:rsidR="00AD521D" w:rsidRPr="00AD521D">
        <w:rPr>
          <w:rFonts w:ascii="Times New Roman" w:eastAsia="Calibri" w:hAnsi="Times New Roman"/>
          <w:bCs/>
          <w:color w:val="auto"/>
        </w:rPr>
        <w:t xml:space="preserve"> zarejestrowanego jako produkt biobójczy.</w:t>
      </w:r>
      <w:r w:rsidR="00AD521D" w:rsidRPr="00AD521D">
        <w:rPr>
          <w:rFonts w:ascii="Times New Roman" w:eastAsia="Calibri" w:hAnsi="Times New Roman"/>
          <w:b/>
          <w:color w:val="auto"/>
          <w:u w:val="single"/>
        </w:rPr>
        <w:t xml:space="preserve"> </w:t>
      </w:r>
    </w:p>
    <w:p w14:paraId="47429C61" w14:textId="621F7E02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 w:rsidRPr="00C92FC2">
        <w:rPr>
          <w:rFonts w:ascii="Times New Roman" w:eastAsia="Calibri" w:hAnsi="Times New Roman"/>
          <w:b/>
          <w:color w:val="auto"/>
          <w:u w:val="single"/>
        </w:rPr>
        <w:t>Zamawiający nie dopuszcza. Zamawiający podtrzymuje opis przedmiotu zamówienia zgodnie z SIWZ.</w:t>
      </w:r>
    </w:p>
    <w:bookmarkEnd w:id="4"/>
    <w:p w14:paraId="5249B3D3" w14:textId="77777777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</w:p>
    <w:p w14:paraId="43A2C1BC" w14:textId="28BB9F1A" w:rsidR="00AD521D" w:rsidRPr="00AD521D" w:rsidRDefault="00AD521D" w:rsidP="00AD521D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AD521D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>
        <w:rPr>
          <w:rFonts w:ascii="Times New Roman" w:eastAsia="Calibri" w:hAnsi="Times New Roman"/>
          <w:b/>
          <w:color w:val="auto"/>
          <w:u w:val="single"/>
        </w:rPr>
        <w:t>30</w:t>
      </w:r>
      <w:r w:rsidRPr="00AD521D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Pr="00AD521D">
        <w:rPr>
          <w:rFonts w:ascii="Times New Roman" w:eastAsia="Calibri" w:hAnsi="Times New Roman"/>
          <w:bCs/>
          <w:color w:val="auto"/>
        </w:rPr>
        <w:t xml:space="preserve">Pakiet 21. Prosimy o dopuszczenie do oceny preparatu spełniającego wszystkie zapisy SIWZ, który zgodnie z wszystkimi wytycznymi w tym CDC posiada w swoim składzie 2% </w:t>
      </w:r>
      <w:proofErr w:type="spellStart"/>
      <w:r w:rsidRPr="00AD521D">
        <w:rPr>
          <w:rFonts w:ascii="Times New Roman" w:eastAsia="Calibri" w:hAnsi="Times New Roman"/>
          <w:bCs/>
          <w:color w:val="auto"/>
        </w:rPr>
        <w:t>chloreksydyny</w:t>
      </w:r>
      <w:proofErr w:type="spellEnd"/>
      <w:r w:rsidRPr="00AD521D">
        <w:rPr>
          <w:rFonts w:ascii="Times New Roman" w:eastAsia="Calibri" w:hAnsi="Times New Roman"/>
          <w:bCs/>
          <w:color w:val="auto"/>
        </w:rPr>
        <w:t xml:space="preserve"> i 70% alkoholu etylowego. Nie ma merytorycznego uzasadnienia do żądania</w:t>
      </w:r>
      <w:r>
        <w:rPr>
          <w:rFonts w:ascii="Times New Roman" w:eastAsia="Calibri" w:hAnsi="Times New Roman"/>
          <w:bCs/>
          <w:color w:val="auto"/>
        </w:rPr>
        <w:t>,</w:t>
      </w:r>
      <w:r w:rsidRPr="00AD521D">
        <w:rPr>
          <w:rFonts w:ascii="Times New Roman" w:eastAsia="Calibri" w:hAnsi="Times New Roman"/>
          <w:bCs/>
          <w:color w:val="auto"/>
        </w:rPr>
        <w:t xml:space="preserve"> aby preparat posiadał 70% alkoholu izopropylowego w swoim składzie, skoro wytyczne mówią o alkoholu etylowym. </w:t>
      </w:r>
    </w:p>
    <w:p w14:paraId="55EF1EF0" w14:textId="2710DC83" w:rsidR="00AD521D" w:rsidRPr="00AD521D" w:rsidRDefault="00AD521D" w:rsidP="00AD521D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AD521D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C92FC2">
        <w:rPr>
          <w:rFonts w:ascii="Times New Roman" w:eastAsia="Calibri" w:hAnsi="Times New Roman"/>
          <w:b/>
          <w:color w:val="auto"/>
          <w:u w:val="single"/>
        </w:rPr>
        <w:t>Zamawiający dopuszcza.</w:t>
      </w:r>
    </w:p>
    <w:p w14:paraId="74718FB3" w14:textId="3873B7EE" w:rsidR="00AD521D" w:rsidRDefault="00AD521D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3DCEF577" w14:textId="77777777" w:rsidR="00AD521D" w:rsidRDefault="00AD521D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0A83C561" w14:textId="77777777" w:rsidR="002E7829" w:rsidRDefault="002E7829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6BB24533" w14:textId="77777777" w:rsidR="00E15C69" w:rsidRPr="000D48F4" w:rsidRDefault="00E15C69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7DB00C1F" w14:textId="77777777" w:rsidR="008172E5" w:rsidRDefault="008172E5" w:rsidP="008172E5">
      <w:pPr>
        <w:spacing w:after="0"/>
        <w:ind w:firstLine="708"/>
        <w:jc w:val="center"/>
        <w:rPr>
          <w:rFonts w:ascii="Times New Roman" w:hAnsi="Times New Roman"/>
          <w:b/>
          <w:color w:val="auto"/>
          <w:szCs w:val="20"/>
        </w:rPr>
      </w:pPr>
      <w:r>
        <w:rPr>
          <w:rFonts w:ascii="Times New Roman" w:hAnsi="Times New Roman"/>
          <w:b/>
          <w:szCs w:val="20"/>
        </w:rPr>
        <w:t>DYREKTOR</w:t>
      </w:r>
    </w:p>
    <w:p w14:paraId="65CE0F2D" w14:textId="77777777" w:rsidR="008172E5" w:rsidRDefault="008172E5" w:rsidP="008172E5">
      <w:pPr>
        <w:spacing w:after="0"/>
        <w:ind w:firstLine="708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Samodzielnego Publicznego</w:t>
      </w:r>
    </w:p>
    <w:p w14:paraId="2D290C63" w14:textId="77777777" w:rsidR="008172E5" w:rsidRDefault="008172E5" w:rsidP="008172E5">
      <w:pPr>
        <w:spacing w:after="120"/>
        <w:ind w:firstLine="708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Zakładu Opieki Zdrowotnej w Łapach</w:t>
      </w:r>
    </w:p>
    <w:p w14:paraId="1ACD000B" w14:textId="77777777" w:rsidR="008172E5" w:rsidRDefault="008172E5" w:rsidP="008172E5">
      <w:pPr>
        <w:spacing w:after="0"/>
        <w:ind w:firstLine="708"/>
        <w:jc w:val="center"/>
        <w:rPr>
          <w:rFonts w:ascii="Times New Roman" w:hAnsi="Times New Roman"/>
          <w:b/>
          <w:szCs w:val="20"/>
        </w:rPr>
      </w:pPr>
    </w:p>
    <w:p w14:paraId="458763D0" w14:textId="77777777" w:rsidR="008172E5" w:rsidRDefault="008172E5" w:rsidP="008172E5">
      <w:pPr>
        <w:spacing w:after="0"/>
        <w:ind w:firstLine="708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Urszula Łapińska</w:t>
      </w:r>
    </w:p>
    <w:p w14:paraId="2BA93060" w14:textId="77777777" w:rsidR="00B033CA" w:rsidRPr="0021179F" w:rsidRDefault="00B033CA" w:rsidP="00B033CA">
      <w:pPr>
        <w:autoSpaceDE w:val="0"/>
        <w:autoSpaceDN w:val="0"/>
        <w:spacing w:before="7" w:after="0" w:line="252" w:lineRule="exact"/>
        <w:ind w:left="720"/>
        <w:rPr>
          <w:rFonts w:ascii="Times New Roman" w:hAnsi="Times New Roman"/>
          <w:b/>
          <w:u w:val="single"/>
          <w:lang w:eastAsia="pl-PL"/>
        </w:rPr>
      </w:pPr>
    </w:p>
    <w:sectPr w:rsidR="00B033CA" w:rsidRPr="0021179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1516" w14:textId="77777777" w:rsidR="00904CD4" w:rsidRDefault="00904CD4" w:rsidP="00D82FF7">
      <w:pPr>
        <w:spacing w:after="0" w:line="240" w:lineRule="auto"/>
      </w:pPr>
      <w:r>
        <w:separator/>
      </w:r>
    </w:p>
  </w:endnote>
  <w:endnote w:type="continuationSeparator" w:id="0">
    <w:p w14:paraId="2DE7B45D" w14:textId="77777777" w:rsidR="00904CD4" w:rsidRDefault="00904CD4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D875F" w14:textId="77777777" w:rsidR="00904CD4" w:rsidRDefault="00904CD4" w:rsidP="00D82FF7">
      <w:pPr>
        <w:spacing w:after="0" w:line="240" w:lineRule="auto"/>
      </w:pPr>
      <w:r>
        <w:separator/>
      </w:r>
    </w:p>
  </w:footnote>
  <w:footnote w:type="continuationSeparator" w:id="0">
    <w:p w14:paraId="50F506DB" w14:textId="77777777" w:rsidR="00904CD4" w:rsidRDefault="00904CD4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84B84"/>
    <w:multiLevelType w:val="hybridMultilevel"/>
    <w:tmpl w:val="2020E9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8"/>
  </w:num>
  <w:num w:numId="12">
    <w:abstractNumId w:val="8"/>
  </w:num>
  <w:num w:numId="13">
    <w:abstractNumId w:val="20"/>
  </w:num>
  <w:num w:numId="14">
    <w:abstractNumId w:val="0"/>
  </w:num>
  <w:num w:numId="15">
    <w:abstractNumId w:val="9"/>
  </w:num>
  <w:num w:numId="16">
    <w:abstractNumId w:val="10"/>
  </w:num>
  <w:num w:numId="17">
    <w:abstractNumId w:val="17"/>
  </w:num>
  <w:num w:numId="18">
    <w:abstractNumId w:val="14"/>
  </w:num>
  <w:num w:numId="19">
    <w:abstractNumId w:val="6"/>
  </w:num>
  <w:num w:numId="20">
    <w:abstractNumId w:val="21"/>
  </w:num>
  <w:num w:numId="21">
    <w:abstractNumId w:val="1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6315"/>
    <w:rsid w:val="00047B9D"/>
    <w:rsid w:val="0006387C"/>
    <w:rsid w:val="000B6F40"/>
    <w:rsid w:val="000B724C"/>
    <w:rsid w:val="000C2DA5"/>
    <w:rsid w:val="000D48F4"/>
    <w:rsid w:val="000E3EBE"/>
    <w:rsid w:val="000F0C73"/>
    <w:rsid w:val="001121C4"/>
    <w:rsid w:val="00116BD5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C5327"/>
    <w:rsid w:val="001F0F64"/>
    <w:rsid w:val="001F4535"/>
    <w:rsid w:val="0021179F"/>
    <w:rsid w:val="002321BA"/>
    <w:rsid w:val="00270556"/>
    <w:rsid w:val="00272DEC"/>
    <w:rsid w:val="00283E08"/>
    <w:rsid w:val="002960A3"/>
    <w:rsid w:val="002D7303"/>
    <w:rsid w:val="002E7829"/>
    <w:rsid w:val="002F27F2"/>
    <w:rsid w:val="002F5F6D"/>
    <w:rsid w:val="002F64CD"/>
    <w:rsid w:val="00306739"/>
    <w:rsid w:val="00314737"/>
    <w:rsid w:val="00314D94"/>
    <w:rsid w:val="00324AD6"/>
    <w:rsid w:val="00337910"/>
    <w:rsid w:val="00341625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3E41"/>
    <w:rsid w:val="00467378"/>
    <w:rsid w:val="004719D3"/>
    <w:rsid w:val="00477C7D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74AD1"/>
    <w:rsid w:val="0058481F"/>
    <w:rsid w:val="005853A5"/>
    <w:rsid w:val="00591A71"/>
    <w:rsid w:val="005B1EA2"/>
    <w:rsid w:val="005B3BE3"/>
    <w:rsid w:val="005B4EFD"/>
    <w:rsid w:val="005B663F"/>
    <w:rsid w:val="005D16AF"/>
    <w:rsid w:val="00614169"/>
    <w:rsid w:val="006260C2"/>
    <w:rsid w:val="00630C89"/>
    <w:rsid w:val="00644768"/>
    <w:rsid w:val="00671EA7"/>
    <w:rsid w:val="00684235"/>
    <w:rsid w:val="00693A11"/>
    <w:rsid w:val="006A5B04"/>
    <w:rsid w:val="006A7322"/>
    <w:rsid w:val="006D5AA6"/>
    <w:rsid w:val="006D7CE8"/>
    <w:rsid w:val="006F22AE"/>
    <w:rsid w:val="007138BD"/>
    <w:rsid w:val="007167F4"/>
    <w:rsid w:val="00725C2E"/>
    <w:rsid w:val="00726203"/>
    <w:rsid w:val="00740172"/>
    <w:rsid w:val="00750753"/>
    <w:rsid w:val="00751AC4"/>
    <w:rsid w:val="00754191"/>
    <w:rsid w:val="00760678"/>
    <w:rsid w:val="00763019"/>
    <w:rsid w:val="007638B5"/>
    <w:rsid w:val="00783CCE"/>
    <w:rsid w:val="00787EEA"/>
    <w:rsid w:val="00794FA6"/>
    <w:rsid w:val="007A6F78"/>
    <w:rsid w:val="007A7D94"/>
    <w:rsid w:val="007F36D8"/>
    <w:rsid w:val="008172E5"/>
    <w:rsid w:val="008727AF"/>
    <w:rsid w:val="008A2A91"/>
    <w:rsid w:val="008A3B72"/>
    <w:rsid w:val="008B589F"/>
    <w:rsid w:val="008D234B"/>
    <w:rsid w:val="008D32D6"/>
    <w:rsid w:val="00904CD4"/>
    <w:rsid w:val="0090556A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93785"/>
    <w:rsid w:val="009C2988"/>
    <w:rsid w:val="009C5130"/>
    <w:rsid w:val="009D2A40"/>
    <w:rsid w:val="009E2987"/>
    <w:rsid w:val="009F3576"/>
    <w:rsid w:val="00A046F4"/>
    <w:rsid w:val="00A13540"/>
    <w:rsid w:val="00A20D6C"/>
    <w:rsid w:val="00A222F7"/>
    <w:rsid w:val="00A57744"/>
    <w:rsid w:val="00A7206F"/>
    <w:rsid w:val="00A94B0D"/>
    <w:rsid w:val="00AD521D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C1BB8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65FC0"/>
    <w:rsid w:val="00C86B1C"/>
    <w:rsid w:val="00C86D3B"/>
    <w:rsid w:val="00C92FC2"/>
    <w:rsid w:val="00CC1A67"/>
    <w:rsid w:val="00CD378D"/>
    <w:rsid w:val="00CF30EF"/>
    <w:rsid w:val="00CF660A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C2ACD"/>
    <w:rsid w:val="00DD11AF"/>
    <w:rsid w:val="00DD228F"/>
    <w:rsid w:val="00DD653A"/>
    <w:rsid w:val="00DF4583"/>
    <w:rsid w:val="00E15C69"/>
    <w:rsid w:val="00E170C0"/>
    <w:rsid w:val="00E2442C"/>
    <w:rsid w:val="00E31621"/>
    <w:rsid w:val="00E5531A"/>
    <w:rsid w:val="00E72F47"/>
    <w:rsid w:val="00ED73C1"/>
    <w:rsid w:val="00EF118C"/>
    <w:rsid w:val="00EF3E68"/>
    <w:rsid w:val="00EF4124"/>
    <w:rsid w:val="00F12CEB"/>
    <w:rsid w:val="00F12DB4"/>
    <w:rsid w:val="00F1447F"/>
    <w:rsid w:val="00F5034D"/>
    <w:rsid w:val="00F50A5C"/>
    <w:rsid w:val="00F52206"/>
    <w:rsid w:val="00FB02CC"/>
    <w:rsid w:val="00FB02F9"/>
    <w:rsid w:val="00FE7CD3"/>
    <w:rsid w:val="00FE7F13"/>
    <w:rsid w:val="00FF6687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2977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53</cp:revision>
  <cp:lastPrinted>2020-01-03T07:56:00Z</cp:lastPrinted>
  <dcterms:created xsi:type="dcterms:W3CDTF">2020-01-03T07:03:00Z</dcterms:created>
  <dcterms:modified xsi:type="dcterms:W3CDTF">2020-08-04T05:42:00Z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