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301A21">
        <w:rPr>
          <w:rFonts w:ascii="Times New Roman" w:hAnsi="Times New Roman"/>
        </w:rPr>
        <w:t>24</w:t>
      </w:r>
      <w:r w:rsidR="004F1967">
        <w:rPr>
          <w:rFonts w:ascii="Times New Roman" w:hAnsi="Times New Roman"/>
        </w:rPr>
        <w:t>.</w:t>
      </w:r>
      <w:r w:rsidR="00283E08">
        <w:rPr>
          <w:rFonts w:ascii="Times New Roman" w:hAnsi="Times New Roman"/>
        </w:rPr>
        <w:t>0</w:t>
      </w:r>
      <w:r w:rsidR="00301A21">
        <w:rPr>
          <w:rFonts w:ascii="Times New Roman" w:hAnsi="Times New Roman"/>
        </w:rPr>
        <w:t>2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</w:t>
      </w:r>
      <w:r w:rsidR="00D76A2D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D76A2D">
        <w:rPr>
          <w:rFonts w:ascii="Times New Roman" w:hAnsi="Times New Roman"/>
        </w:rPr>
        <w:t>6</w:t>
      </w:r>
      <w:r>
        <w:rPr>
          <w:rFonts w:ascii="Times New Roman" w:hAnsi="Times New Roman"/>
        </w:rPr>
        <w:t>.ZP/</w:t>
      </w:r>
      <w:r w:rsidR="00D76A2D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D76A2D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142E15">
        <w:rPr>
          <w:rFonts w:ascii="Times New Roman" w:hAnsi="Times New Roman"/>
          <w:b/>
        </w:rPr>
        <w:t>1</w:t>
      </w:r>
      <w:r w:rsidRPr="005853A5">
        <w:rPr>
          <w:rFonts w:ascii="Times New Roman" w:hAnsi="Times New Roman"/>
          <w:b/>
        </w:rPr>
        <w:t>/20</w:t>
      </w:r>
      <w:r w:rsidR="00142E15">
        <w:rPr>
          <w:rFonts w:ascii="Times New Roman" w:hAnsi="Times New Roman"/>
          <w:b/>
        </w:rPr>
        <w:t>20</w:t>
      </w:r>
      <w:r w:rsidRPr="005853A5">
        <w:rPr>
          <w:rFonts w:ascii="Times New Roman" w:hAnsi="Times New Roman"/>
          <w:b/>
        </w:rPr>
        <w:t>/PN</w:t>
      </w:r>
    </w:p>
    <w:p w:rsidR="00B033CA" w:rsidRPr="00D76A2D" w:rsidRDefault="00B033CA" w:rsidP="000254B2">
      <w:pPr>
        <w:spacing w:after="0"/>
        <w:jc w:val="both"/>
        <w:rPr>
          <w:rFonts w:ascii="Times New Roman" w:hAnsi="Times New Roman"/>
          <w:b/>
        </w:rPr>
      </w:pPr>
    </w:p>
    <w:p w:rsidR="00397BA3" w:rsidRPr="00D76A2D" w:rsidRDefault="00924655" w:rsidP="000254B2">
      <w:pPr>
        <w:spacing w:after="0" w:line="240" w:lineRule="auto"/>
        <w:jc w:val="both"/>
        <w:rPr>
          <w:rFonts w:ascii="Times New Roman" w:hAnsi="Times New Roman"/>
        </w:rPr>
      </w:pPr>
      <w:r w:rsidRPr="00D76A2D">
        <w:rPr>
          <w:rFonts w:ascii="Times New Roman" w:hAnsi="Times New Roman"/>
        </w:rPr>
        <w:t xml:space="preserve">Zamawiający, </w:t>
      </w:r>
      <w:r w:rsidRPr="00D76A2D">
        <w:rPr>
          <w:rFonts w:ascii="Times New Roman" w:hAnsi="Times New Roman"/>
          <w:bCs/>
        </w:rPr>
        <w:t>Samodzielny Publiczny Zakład Opieki Zdrowotnej w Łapach</w:t>
      </w:r>
      <w:r w:rsidRPr="00D76A2D">
        <w:rPr>
          <w:rFonts w:ascii="Times New Roman" w:hAnsi="Times New Roman"/>
        </w:rPr>
        <w:t xml:space="preserve">, działając </w:t>
      </w:r>
      <w:r w:rsidRPr="00D76A2D">
        <w:rPr>
          <w:rFonts w:ascii="Times New Roman" w:hAnsi="Times New Roman"/>
        </w:rPr>
        <w:br/>
        <w:t xml:space="preserve">na podstawie art. 38 ust. 2 </w:t>
      </w:r>
      <w:r w:rsidR="00D82FF7" w:rsidRPr="00D76A2D">
        <w:rPr>
          <w:rFonts w:ascii="Times New Roman" w:hAnsi="Times New Roman"/>
        </w:rPr>
        <w:t xml:space="preserve">ustawy </w:t>
      </w:r>
      <w:r w:rsidRPr="00D76A2D">
        <w:rPr>
          <w:rFonts w:ascii="Times New Roman" w:hAnsi="Times New Roman"/>
        </w:rPr>
        <w:t xml:space="preserve">Prawo zamówień </w:t>
      </w:r>
      <w:r w:rsidR="00D82FF7" w:rsidRPr="00D76A2D">
        <w:rPr>
          <w:rFonts w:ascii="Times New Roman" w:hAnsi="Times New Roman"/>
        </w:rPr>
        <w:t>p</w:t>
      </w:r>
      <w:r w:rsidRPr="00D76A2D">
        <w:rPr>
          <w:rFonts w:ascii="Times New Roman" w:hAnsi="Times New Roman"/>
        </w:rPr>
        <w:t>ublicznych</w:t>
      </w:r>
      <w:r w:rsidR="00D82FF7" w:rsidRPr="00D76A2D">
        <w:rPr>
          <w:rFonts w:ascii="Times New Roman" w:hAnsi="Times New Roman"/>
        </w:rPr>
        <w:t xml:space="preserve"> z dnia 29 stycznia 2004 r. </w:t>
      </w:r>
      <w:r w:rsidR="00D82FF7" w:rsidRPr="00D76A2D">
        <w:rPr>
          <w:rFonts w:ascii="Times New Roman" w:hAnsi="Times New Roman"/>
        </w:rPr>
        <w:br/>
      </w:r>
      <w:r w:rsidRPr="00D76A2D">
        <w:rPr>
          <w:rFonts w:ascii="Times New Roman" w:hAnsi="Times New Roman"/>
        </w:rPr>
        <w:t xml:space="preserve">(tj. Dz. U. z  </w:t>
      </w:r>
      <w:r w:rsidR="004F1967" w:rsidRPr="00D76A2D">
        <w:rPr>
          <w:rFonts w:ascii="Times New Roman" w:hAnsi="Times New Roman"/>
        </w:rPr>
        <w:t>2019 r., poz.</w:t>
      </w:r>
      <w:r w:rsidR="000254B2">
        <w:rPr>
          <w:rFonts w:ascii="Times New Roman" w:hAnsi="Times New Roman"/>
        </w:rPr>
        <w:t xml:space="preserve"> 1843 –  tekst jednolity</w:t>
      </w:r>
      <w:r w:rsidRPr="00D76A2D">
        <w:rPr>
          <w:rFonts w:ascii="Times New Roman" w:hAnsi="Times New Roman"/>
        </w:rPr>
        <w:t xml:space="preserve">) w odpowiedzi na wniosek Wykonawców o wyjaśnienie treści SIWZ </w:t>
      </w:r>
      <w:r w:rsidR="008A3B72" w:rsidRPr="00D76A2D">
        <w:rPr>
          <w:rFonts w:ascii="Times New Roman" w:hAnsi="Times New Roman"/>
        </w:rPr>
        <w:t xml:space="preserve"> </w:t>
      </w:r>
      <w:r w:rsidRPr="00D76A2D">
        <w:rPr>
          <w:rFonts w:ascii="Times New Roman" w:hAnsi="Times New Roman"/>
        </w:rPr>
        <w:t>w Przetargu nieograniczonym dotyczącym dostawy</w:t>
      </w:r>
      <w:r w:rsidR="008A3B72" w:rsidRPr="00D76A2D">
        <w:rPr>
          <w:rFonts w:ascii="Times New Roman" w:hAnsi="Times New Roman"/>
        </w:rPr>
        <w:t xml:space="preserve"> </w:t>
      </w:r>
      <w:r w:rsidR="00D76A2D" w:rsidRPr="00D76A2D">
        <w:rPr>
          <w:rFonts w:ascii="Times New Roman" w:hAnsi="Times New Roman"/>
          <w:b/>
          <w:bCs/>
        </w:rPr>
        <w:t>„Przystosowanie pomieszczeń Pracowni Badań Tomograficznych wraz z wyposażeniem w tomograf komputerowy”,</w:t>
      </w:r>
      <w:r w:rsidR="00D76A2D" w:rsidRPr="00D76A2D">
        <w:rPr>
          <w:rFonts w:ascii="Times New Roman" w:hAnsi="Times New Roman"/>
          <w:bCs/>
        </w:rPr>
        <w:t xml:space="preserve"> (Znak postępowania: ZP/1/2020/PN).</w:t>
      </w:r>
      <w:r w:rsidRPr="00D76A2D">
        <w:rPr>
          <w:rFonts w:ascii="Times New Roman" w:hAnsi="Times New Roman"/>
        </w:rPr>
        <w:t>przekazuje poniżej treść pytań wraz z odpowiedziami:</w:t>
      </w:r>
    </w:p>
    <w:p w:rsidR="008A3B72" w:rsidRPr="00FD0AD5" w:rsidRDefault="008A3B72" w:rsidP="00D5314A">
      <w:pPr>
        <w:spacing w:after="0" w:line="240" w:lineRule="auto"/>
        <w:jc w:val="both"/>
        <w:rPr>
          <w:rFonts w:ascii="Times New Roman" w:hAnsi="Times New Roman"/>
        </w:rPr>
      </w:pPr>
    </w:p>
    <w:p w:rsidR="00301A21" w:rsidRPr="00FD0AD5" w:rsidRDefault="00924655" w:rsidP="00301A21">
      <w:pPr>
        <w:rPr>
          <w:rFonts w:ascii="Times New Roman" w:hAnsi="Times New Roman"/>
          <w:b/>
          <w:bCs/>
        </w:rPr>
      </w:pPr>
      <w:r w:rsidRPr="00FD0AD5">
        <w:rPr>
          <w:rFonts w:ascii="Times New Roman" w:hAnsi="Times New Roman"/>
          <w:b/>
          <w:u w:val="single"/>
        </w:rPr>
        <w:t xml:space="preserve">Pytanie nr 1 </w:t>
      </w:r>
      <w:r w:rsidRPr="00FD0AD5">
        <w:rPr>
          <w:rFonts w:ascii="Times New Roman" w:hAnsi="Times New Roman"/>
          <w:b/>
        </w:rPr>
        <w:t xml:space="preserve">– </w:t>
      </w:r>
      <w:r w:rsidR="00ED4569" w:rsidRPr="00FD0AD5">
        <w:rPr>
          <w:rFonts w:ascii="Times New Roman" w:hAnsi="Times New Roman"/>
          <w:b/>
          <w:bCs/>
        </w:rPr>
        <w:t xml:space="preserve">GANTRY i STÓŁ: </w:t>
      </w:r>
      <w:r w:rsidR="00301A21" w:rsidRPr="00FD0AD5">
        <w:rPr>
          <w:rFonts w:ascii="Times New Roman" w:hAnsi="Times New Roman"/>
        </w:rPr>
        <w:t>Dotyczy p. 6.</w:t>
      </w:r>
    </w:p>
    <w:p w:rsidR="00301A21" w:rsidRPr="00FD0AD5" w:rsidRDefault="00301A21" w:rsidP="00301A21">
      <w:pPr>
        <w:rPr>
          <w:rFonts w:ascii="Times New Roman" w:hAnsi="Times New Roman"/>
        </w:rPr>
      </w:pPr>
      <w:r w:rsidRPr="00FD0AD5">
        <w:rPr>
          <w:rFonts w:ascii="Times New Roman" w:hAnsi="Times New Roman"/>
        </w:rPr>
        <w:t>Prosimy o dopuszczenie systemu o zakresie pochylania gantry +30/-24</w:t>
      </w:r>
      <w:r w:rsidRPr="00FD0AD5">
        <w:rPr>
          <w:rFonts w:ascii="Times New Roman" w:hAnsi="Times New Roman"/>
          <w:vertAlign w:val="superscript"/>
        </w:rPr>
        <w:t>o</w:t>
      </w:r>
      <w:r w:rsidRPr="00FD0AD5">
        <w:rPr>
          <w:rFonts w:ascii="Times New Roman" w:hAnsi="Times New Roman"/>
        </w:rPr>
        <w:t xml:space="preserve">. </w:t>
      </w:r>
    </w:p>
    <w:p w:rsidR="00301A21" w:rsidRPr="00FD0AD5" w:rsidRDefault="00301A21" w:rsidP="00FC6430">
      <w:pPr>
        <w:jc w:val="both"/>
        <w:rPr>
          <w:rFonts w:ascii="Times New Roman" w:hAnsi="Times New Roman"/>
        </w:rPr>
      </w:pPr>
      <w:r w:rsidRPr="00FD0AD5">
        <w:rPr>
          <w:rFonts w:ascii="Times New Roman" w:hAnsi="Times New Roman"/>
        </w:rPr>
        <w:t xml:space="preserve">Takie wartości pochylenia, przy zachowaniu możliwości skanowania zarówno osiowego jak i spiralnego dają Zamawiającemu pełne możliwości diagnostyki zarówno głowy jak też kręgosłupa przy omijaniu miejsc wrażliwych na promieniowanie (np. oczodoły). </w:t>
      </w:r>
    </w:p>
    <w:p w:rsidR="006260C2" w:rsidRPr="00FD0AD5" w:rsidRDefault="00301A21" w:rsidP="001A78AB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301A21" w:rsidRPr="00FD0AD5" w:rsidRDefault="00301A21" w:rsidP="00B033CA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</w:p>
    <w:p w:rsidR="00301A21" w:rsidRPr="00FD0AD5" w:rsidRDefault="00B044E7" w:rsidP="00301A21">
      <w:pPr>
        <w:rPr>
          <w:rFonts w:ascii="Times New Roman" w:hAnsi="Times New Roman"/>
          <w:b/>
          <w:bCs/>
          <w:color w:val="000000"/>
          <w:lang w:eastAsia="pl-PL"/>
        </w:rPr>
      </w:pPr>
      <w:r w:rsidRPr="00FD0AD5">
        <w:rPr>
          <w:rFonts w:ascii="Times New Roman" w:hAnsi="Times New Roman"/>
          <w:b/>
          <w:u w:val="single"/>
        </w:rPr>
        <w:t xml:space="preserve">Pytanie nr 2 </w:t>
      </w:r>
      <w:r w:rsidRPr="00FD0AD5">
        <w:rPr>
          <w:rFonts w:ascii="Times New Roman" w:hAnsi="Times New Roman"/>
        </w:rPr>
        <w:t>–</w:t>
      </w:r>
      <w:r w:rsidR="005B663F" w:rsidRPr="00FD0AD5">
        <w:rPr>
          <w:rFonts w:ascii="Times New Roman" w:hAnsi="Times New Roman"/>
          <w:b/>
        </w:rPr>
        <w:t xml:space="preserve"> </w:t>
      </w:r>
      <w:r w:rsidR="00301A21" w:rsidRPr="00FD0AD5">
        <w:rPr>
          <w:rFonts w:ascii="Times New Roman" w:hAnsi="Times New Roman"/>
          <w:b/>
          <w:bCs/>
          <w:color w:val="000000"/>
          <w:lang w:eastAsia="pl-PL"/>
        </w:rPr>
        <w:t xml:space="preserve">GENERATOR I LAMPA RTG </w:t>
      </w:r>
      <w:r w:rsidR="00301A21" w:rsidRPr="00FD0AD5">
        <w:rPr>
          <w:rFonts w:ascii="Times New Roman" w:hAnsi="Times New Roman"/>
          <w:color w:val="000000"/>
          <w:lang w:eastAsia="pl-PL"/>
        </w:rPr>
        <w:t>Dotyczy p. 16.</w:t>
      </w:r>
    </w:p>
    <w:p w:rsidR="00301A21" w:rsidRPr="00FD0AD5" w:rsidRDefault="00301A21" w:rsidP="00FC6430">
      <w:pPr>
        <w:jc w:val="both"/>
        <w:rPr>
          <w:rFonts w:ascii="Times New Roman" w:hAnsi="Times New Roman"/>
          <w:color w:val="000000"/>
          <w:lang w:eastAsia="pl-PL"/>
        </w:rPr>
      </w:pPr>
      <w:r w:rsidRPr="00FD0AD5">
        <w:rPr>
          <w:rFonts w:ascii="Times New Roman" w:hAnsi="Times New Roman"/>
          <w:color w:val="000000"/>
          <w:lang w:eastAsia="pl-PL"/>
        </w:rPr>
        <w:t>Lampa rtg jest sercem każdego tomografu komputerowego i jej jakość ma bezpośredni wpływ na parametry użytkowe i funkcjonalne tomografu. Zakres dostępnych prądów anodowych w tomografie ma zasadniczy wpływ na możliwość skanowania np. pacjentów otyłych – wymagających znacząco większej dawki – czyli prądów lampy. Większe prądy to również możliwość użycia krótszych czasów skanu – mniej artefaktów od np. perystaltyki jelit, krótszy czas wstrzymania oddechu u badanego pacjenta  itd. Z tego powodu wnosimy o wprowadzenie punktacji w tym parametrze poprzez zmianę treści przedmiotowego punktu wg poniżesz propozycji: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563"/>
        <w:gridCol w:w="850"/>
        <w:gridCol w:w="1985"/>
        <w:gridCol w:w="2977"/>
      </w:tblGrid>
      <w:tr w:rsidR="00301A21" w:rsidRPr="00FD0AD5" w:rsidTr="004E6638">
        <w:trPr>
          <w:trHeight w:val="564"/>
        </w:trPr>
        <w:tc>
          <w:tcPr>
            <w:tcW w:w="551" w:type="dxa"/>
            <w:vAlign w:val="bottom"/>
            <w:hideMark/>
          </w:tcPr>
          <w:p w:rsidR="00301A21" w:rsidRPr="00FD0AD5" w:rsidRDefault="00301A21" w:rsidP="004E6638">
            <w:pPr>
              <w:rPr>
                <w:rFonts w:ascii="Times New Roman" w:hAnsi="Times New Roman"/>
                <w:b/>
                <w:bCs/>
              </w:rPr>
            </w:pPr>
            <w:r w:rsidRPr="00FD0AD5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563" w:type="dxa"/>
            <w:vAlign w:val="bottom"/>
            <w:hideMark/>
          </w:tcPr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>Maksymalny prąd anody lampy rtg możliwy do zastosowania w protokole badania [mA]</w:t>
            </w:r>
          </w:p>
        </w:tc>
        <w:tc>
          <w:tcPr>
            <w:tcW w:w="850" w:type="dxa"/>
            <w:noWrap/>
            <w:vAlign w:val="bottom"/>
            <w:hideMark/>
          </w:tcPr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>≥ 350 mA</w:t>
            </w:r>
          </w:p>
        </w:tc>
        <w:tc>
          <w:tcPr>
            <w:tcW w:w="1985" w:type="dxa"/>
            <w:noWrap/>
            <w:vAlign w:val="bottom"/>
            <w:hideMark/>
          </w:tcPr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> Wartość największa – 10 pkt,</w:t>
            </w:r>
          </w:p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 xml:space="preserve">Wartość najmniejsza – 0 pkt, </w:t>
            </w:r>
          </w:p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>Pozostałe proporcjonalnie</w:t>
            </w:r>
          </w:p>
        </w:tc>
      </w:tr>
    </w:tbl>
    <w:p w:rsidR="009F3576" w:rsidRPr="00FD0AD5" w:rsidRDefault="009F3576" w:rsidP="00B033C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301A21" w:rsidRPr="00FD0AD5" w:rsidRDefault="009F3576" w:rsidP="00ED456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 xml:space="preserve">Odpowiedź: </w:t>
      </w:r>
      <w:r w:rsidR="005B663F" w:rsidRPr="00FD0AD5">
        <w:rPr>
          <w:rFonts w:ascii="Times New Roman" w:hAnsi="Times New Roman"/>
          <w:b/>
          <w:u w:val="single"/>
        </w:rPr>
        <w:t xml:space="preserve">Zamawiający podtrzymuje </w:t>
      </w:r>
      <w:r w:rsidR="00B033CA" w:rsidRPr="00FD0AD5">
        <w:rPr>
          <w:rFonts w:ascii="Times New Roman" w:hAnsi="Times New Roman"/>
          <w:b/>
          <w:u w:val="single"/>
        </w:rPr>
        <w:t xml:space="preserve">Opis Przedmiotu Zamówienia zgodnie z treścią </w:t>
      </w:r>
      <w:r w:rsidR="005B663F" w:rsidRPr="00FD0AD5">
        <w:rPr>
          <w:rFonts w:ascii="Times New Roman" w:hAnsi="Times New Roman"/>
          <w:b/>
          <w:u w:val="single"/>
        </w:rPr>
        <w:t>SIWZ</w:t>
      </w:r>
      <w:r w:rsidR="003C6DBD" w:rsidRPr="00FD0AD5">
        <w:rPr>
          <w:rFonts w:ascii="Times New Roman" w:hAnsi="Times New Roman"/>
          <w:b/>
          <w:u w:val="single"/>
        </w:rPr>
        <w:t>.</w:t>
      </w:r>
    </w:p>
    <w:p w:rsidR="003C6DBD" w:rsidRPr="00FD0AD5" w:rsidRDefault="003C6DBD" w:rsidP="00ED4569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301A21" w:rsidRPr="00FD0AD5" w:rsidRDefault="00ED4569" w:rsidP="00ED456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lastRenderedPageBreak/>
        <w:t xml:space="preserve">Pytanie nr </w:t>
      </w:r>
      <w:r w:rsidR="003C6DBD" w:rsidRPr="00FD0AD5">
        <w:rPr>
          <w:rFonts w:ascii="Times New Roman" w:hAnsi="Times New Roman"/>
          <w:b/>
          <w:u w:val="single"/>
        </w:rPr>
        <w:t xml:space="preserve">3 </w:t>
      </w:r>
      <w:r w:rsidRPr="00FD0AD5">
        <w:rPr>
          <w:rFonts w:ascii="Times New Roman" w:hAnsi="Times New Roman"/>
          <w:b/>
          <w:u w:val="single"/>
        </w:rPr>
        <w:t xml:space="preserve">- </w:t>
      </w:r>
      <w:r w:rsidR="00301A21" w:rsidRPr="00FD0AD5">
        <w:rPr>
          <w:rFonts w:ascii="Times New Roman" w:hAnsi="Times New Roman"/>
        </w:rPr>
        <w:t>Dotyczy: p. 17</w:t>
      </w:r>
    </w:p>
    <w:p w:rsidR="00301A21" w:rsidRPr="00FD0AD5" w:rsidRDefault="00301A21" w:rsidP="00FC6430">
      <w:pPr>
        <w:jc w:val="both"/>
        <w:rPr>
          <w:rFonts w:ascii="Times New Roman" w:hAnsi="Times New Roman"/>
          <w:color w:val="000000"/>
          <w:lang w:eastAsia="pl-PL"/>
        </w:rPr>
      </w:pPr>
      <w:r w:rsidRPr="00FD0AD5">
        <w:rPr>
          <w:rFonts w:ascii="Times New Roman" w:hAnsi="Times New Roman"/>
        </w:rPr>
        <w:t>Podobnie jak w punkcie powyższym, pojemność cieplna lampy jest kluczowym parametrem pozwalającym na wykonywanie badań bez konieczności czekania na wychłodzenie lampy w przypadku np. pacjent</w:t>
      </w:r>
      <w:r w:rsidR="00FC6430">
        <w:rPr>
          <w:rFonts w:ascii="Times New Roman" w:hAnsi="Times New Roman"/>
        </w:rPr>
        <w:t>ów powypadkowych z urazami wiel</w:t>
      </w:r>
      <w:r w:rsidRPr="00FD0AD5">
        <w:rPr>
          <w:rFonts w:ascii="Times New Roman" w:hAnsi="Times New Roman"/>
        </w:rPr>
        <w:t xml:space="preserve">onarządowymi itd. </w:t>
      </w:r>
      <w:r w:rsidRPr="00FD0AD5">
        <w:rPr>
          <w:rFonts w:ascii="Times New Roman" w:hAnsi="Times New Roman"/>
          <w:color w:val="000000"/>
          <w:lang w:eastAsia="pl-PL"/>
        </w:rPr>
        <w:t xml:space="preserve">Z tego powodu wnosimy </w:t>
      </w:r>
      <w:r w:rsidR="00FC6430">
        <w:rPr>
          <w:rFonts w:ascii="Times New Roman" w:hAnsi="Times New Roman"/>
          <w:color w:val="000000"/>
          <w:lang w:eastAsia="pl-PL"/>
        </w:rPr>
        <w:br/>
      </w:r>
      <w:r w:rsidRPr="00FD0AD5">
        <w:rPr>
          <w:rFonts w:ascii="Times New Roman" w:hAnsi="Times New Roman"/>
          <w:color w:val="000000"/>
          <w:lang w:eastAsia="pl-PL"/>
        </w:rPr>
        <w:t>o wprowadzenie punktacji w tym parametrze poprzez zmianę treści przedmiotowego punktu wg poniżesz propozycji: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564"/>
        <w:gridCol w:w="850"/>
        <w:gridCol w:w="1985"/>
        <w:gridCol w:w="2977"/>
      </w:tblGrid>
      <w:tr w:rsidR="00301A21" w:rsidRPr="00FD0AD5" w:rsidTr="004E6638">
        <w:trPr>
          <w:trHeight w:val="564"/>
        </w:trPr>
        <w:tc>
          <w:tcPr>
            <w:tcW w:w="550" w:type="dxa"/>
            <w:vAlign w:val="bottom"/>
          </w:tcPr>
          <w:p w:rsidR="00301A21" w:rsidRPr="00FD0AD5" w:rsidRDefault="00301A21" w:rsidP="004E6638">
            <w:pPr>
              <w:rPr>
                <w:rFonts w:ascii="Times New Roman" w:hAnsi="Times New Roman"/>
                <w:b/>
                <w:bCs/>
              </w:rPr>
            </w:pPr>
            <w:r w:rsidRPr="00FD0AD5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2564" w:type="dxa"/>
            <w:vAlign w:val="bottom"/>
          </w:tcPr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 xml:space="preserve">Pojemność cieplna lampy </w:t>
            </w:r>
          </w:p>
        </w:tc>
        <w:tc>
          <w:tcPr>
            <w:tcW w:w="850" w:type="dxa"/>
            <w:noWrap/>
            <w:vAlign w:val="bottom"/>
          </w:tcPr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>&gt;5MHU</w:t>
            </w:r>
          </w:p>
        </w:tc>
        <w:tc>
          <w:tcPr>
            <w:tcW w:w="1985" w:type="dxa"/>
            <w:noWrap/>
            <w:vAlign w:val="bottom"/>
          </w:tcPr>
          <w:p w:rsidR="00301A21" w:rsidRPr="00FD0AD5" w:rsidRDefault="00301A21" w:rsidP="004E663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bottom"/>
          </w:tcPr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>Wartość największa – 10 pkt,</w:t>
            </w:r>
          </w:p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 xml:space="preserve">Wartość najmniejsza – 0 pkt, </w:t>
            </w:r>
          </w:p>
          <w:p w:rsidR="00301A21" w:rsidRPr="00FD0AD5" w:rsidRDefault="00301A21" w:rsidP="004E6638">
            <w:pPr>
              <w:rPr>
                <w:rFonts w:ascii="Times New Roman" w:hAnsi="Times New Roman"/>
              </w:rPr>
            </w:pPr>
            <w:r w:rsidRPr="00FD0AD5">
              <w:rPr>
                <w:rFonts w:ascii="Times New Roman" w:hAnsi="Times New Roman"/>
              </w:rPr>
              <w:t>Pozostałe proporcjonalnie</w:t>
            </w:r>
          </w:p>
        </w:tc>
      </w:tr>
    </w:tbl>
    <w:p w:rsidR="00301A21" w:rsidRPr="00FD0AD5" w:rsidRDefault="00301A21" w:rsidP="00301A21">
      <w:pPr>
        <w:rPr>
          <w:rFonts w:ascii="Times New Roman" w:hAnsi="Times New Roman"/>
        </w:rPr>
      </w:pPr>
    </w:p>
    <w:p w:rsidR="003C6DBD" w:rsidRPr="00FD0AD5" w:rsidRDefault="003C6DBD" w:rsidP="003C6DB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3C6DBD" w:rsidRPr="00FD0AD5" w:rsidRDefault="003C6DBD" w:rsidP="003C6DBD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301A21" w:rsidRPr="00FD0AD5" w:rsidRDefault="003C6DBD" w:rsidP="00301A21">
      <w:pPr>
        <w:rPr>
          <w:rFonts w:ascii="Times New Roman" w:hAnsi="Times New Roman"/>
          <w:color w:val="000000"/>
        </w:rPr>
      </w:pPr>
      <w:r w:rsidRPr="00FD0AD5">
        <w:rPr>
          <w:rFonts w:ascii="Times New Roman" w:hAnsi="Times New Roman"/>
          <w:b/>
          <w:u w:val="single"/>
        </w:rPr>
        <w:t xml:space="preserve">Pytanie nr 4 - </w:t>
      </w:r>
      <w:r w:rsidR="00301A21" w:rsidRPr="00FD0AD5">
        <w:rPr>
          <w:rFonts w:ascii="Times New Roman" w:hAnsi="Times New Roman"/>
          <w:b/>
          <w:bCs/>
        </w:rPr>
        <w:t>Dotyczy: wstrzykiwacza pkt 177-190</w:t>
      </w:r>
      <w:r w:rsidR="00301A21" w:rsidRPr="00FD0AD5">
        <w:rPr>
          <w:rFonts w:ascii="Times New Roman" w:hAnsi="Times New Roman"/>
        </w:rPr>
        <w:br/>
      </w:r>
      <w:r w:rsidR="00301A21" w:rsidRPr="00FD0AD5">
        <w:rPr>
          <w:rFonts w:ascii="Times New Roman" w:hAnsi="Times New Roman"/>
          <w:color w:val="000000"/>
        </w:rPr>
        <w:t>Zwracamy się z prośbą do Zamawiającego o dopuszczenie</w:t>
      </w:r>
      <w:r w:rsidR="00FC6430">
        <w:rPr>
          <w:rFonts w:ascii="Times New Roman" w:hAnsi="Times New Roman"/>
          <w:color w:val="000000"/>
        </w:rPr>
        <w:t xml:space="preserve"> wstrzykiwacza kontrastu i soli f</w:t>
      </w:r>
      <w:r w:rsidR="00301A21" w:rsidRPr="00FD0AD5">
        <w:rPr>
          <w:rFonts w:ascii="Times New Roman" w:hAnsi="Times New Roman"/>
          <w:color w:val="000000"/>
        </w:rPr>
        <w:t>izjologicznej o następujących parametrach:</w:t>
      </w:r>
      <w:r w:rsidR="00301A21" w:rsidRPr="00FD0AD5">
        <w:rPr>
          <w:rFonts w:ascii="Times New Roman" w:hAnsi="Times New Roman"/>
          <w:color w:val="000000"/>
        </w:rPr>
        <w:br/>
      </w:r>
      <w:r w:rsidR="00301A21" w:rsidRPr="00FD0AD5">
        <w:rPr>
          <w:rFonts w:ascii="Times New Roman" w:hAnsi="Times New Roman"/>
          <w:color w:val="000000"/>
        </w:rPr>
        <w:br/>
        <w:t>- Strzykawka automatyczna do sekwencyjnego podawania środka cieniującego i roztworu NaCl, pracująca w środowisku TK.</w:t>
      </w:r>
    </w:p>
    <w:p w:rsidR="00301A21" w:rsidRPr="00FD0AD5" w:rsidRDefault="00301A21" w:rsidP="00FC6430">
      <w:pPr>
        <w:jc w:val="both"/>
        <w:rPr>
          <w:rFonts w:ascii="Times New Roman" w:hAnsi="Times New Roman"/>
          <w:color w:val="000000"/>
        </w:rPr>
      </w:pPr>
      <w:r w:rsidRPr="00FD0AD5">
        <w:rPr>
          <w:rFonts w:ascii="Times New Roman" w:hAnsi="Times New Roman"/>
          <w:color w:val="000000"/>
        </w:rPr>
        <w:t>- Pobieranie środka cieniującego i roztworu NaCl bezpośrednio z oryginalnych opakowań różnych producentów środków cieniujących, z koniecznością przelewania do specjalistycznych wkładów.</w:t>
      </w:r>
    </w:p>
    <w:p w:rsidR="00301A21" w:rsidRPr="00FD0AD5" w:rsidRDefault="00301A21" w:rsidP="00FC6430">
      <w:pPr>
        <w:jc w:val="both"/>
        <w:rPr>
          <w:rFonts w:ascii="Times New Roman" w:hAnsi="Times New Roman"/>
        </w:rPr>
      </w:pPr>
      <w:r w:rsidRPr="00FD0AD5">
        <w:rPr>
          <w:rFonts w:ascii="Times New Roman" w:hAnsi="Times New Roman"/>
        </w:rPr>
        <w:t xml:space="preserve">- Maksymalna objętość gotowa do podawania kontrastu i roztworu NaCl – 400 ml. (200ml kontrast </w:t>
      </w:r>
      <w:r w:rsidR="00FC6430">
        <w:rPr>
          <w:rFonts w:ascii="Times New Roman" w:hAnsi="Times New Roman"/>
        </w:rPr>
        <w:br/>
      </w:r>
      <w:r w:rsidRPr="00FD0AD5">
        <w:rPr>
          <w:rFonts w:ascii="Times New Roman" w:hAnsi="Times New Roman"/>
        </w:rPr>
        <w:t>i 200 ml NaCl)</w:t>
      </w:r>
    </w:p>
    <w:p w:rsidR="00301A21" w:rsidRPr="00FD0AD5" w:rsidRDefault="00301A21" w:rsidP="00FC6430">
      <w:pPr>
        <w:jc w:val="both"/>
        <w:rPr>
          <w:rFonts w:ascii="Times New Roman" w:hAnsi="Times New Roman"/>
        </w:rPr>
      </w:pPr>
      <w:r w:rsidRPr="00FD0AD5">
        <w:rPr>
          <w:rFonts w:ascii="Times New Roman" w:hAnsi="Times New Roman"/>
        </w:rPr>
        <w:t>- Maksymalna ilość płynów możliwa do podania jednemu pacjentowi - 400 ml (200ml kontrast i 200 ml NaCl)</w:t>
      </w:r>
    </w:p>
    <w:p w:rsidR="00301A21" w:rsidRPr="00FD0AD5" w:rsidRDefault="00301A21" w:rsidP="00301A21">
      <w:pPr>
        <w:rPr>
          <w:rFonts w:ascii="Times New Roman" w:hAnsi="Times New Roman"/>
        </w:rPr>
      </w:pPr>
      <w:r w:rsidRPr="00FD0AD5">
        <w:rPr>
          <w:rFonts w:ascii="Times New Roman" w:hAnsi="Times New Roman"/>
        </w:rPr>
        <w:t xml:space="preserve">- Maksymalne ciśnienie w systemie podczas dozowania płynów – </w:t>
      </w:r>
      <w:r w:rsidRPr="00FD0AD5">
        <w:rPr>
          <w:rFonts w:ascii="Times New Roman" w:hAnsi="Times New Roman"/>
          <w:color w:val="000000" w:themeColor="text1"/>
        </w:rPr>
        <w:t>21 bar (305 psi).</w:t>
      </w:r>
    </w:p>
    <w:p w:rsidR="00301A21" w:rsidRPr="00FD0AD5" w:rsidRDefault="00301A21" w:rsidP="00301A21">
      <w:pPr>
        <w:rPr>
          <w:rFonts w:ascii="Times New Roman" w:hAnsi="Times New Roman"/>
        </w:rPr>
      </w:pPr>
      <w:r w:rsidRPr="00FD0AD5">
        <w:rPr>
          <w:rFonts w:ascii="Times New Roman" w:hAnsi="Times New Roman"/>
        </w:rPr>
        <w:t>- Minimalne natężenie przepływu - 0,1 ml/s.</w:t>
      </w:r>
    </w:p>
    <w:p w:rsidR="00301A21" w:rsidRPr="00FD0AD5" w:rsidRDefault="00301A21" w:rsidP="00301A21">
      <w:pPr>
        <w:rPr>
          <w:rFonts w:ascii="Times New Roman" w:hAnsi="Times New Roman"/>
        </w:rPr>
      </w:pPr>
      <w:r w:rsidRPr="00FD0AD5">
        <w:rPr>
          <w:rFonts w:ascii="Times New Roman" w:hAnsi="Times New Roman"/>
        </w:rPr>
        <w:t>- Maksymalne natężenie przepływu - 10 ml/s</w:t>
      </w:r>
    </w:p>
    <w:p w:rsidR="00301A21" w:rsidRPr="00FD0AD5" w:rsidRDefault="00301A21" w:rsidP="00301A21">
      <w:pPr>
        <w:rPr>
          <w:rFonts w:ascii="Times New Roman" w:hAnsi="Times New Roman"/>
          <w:color w:val="000000"/>
        </w:rPr>
      </w:pPr>
      <w:r w:rsidRPr="00FD0AD5">
        <w:rPr>
          <w:rFonts w:ascii="Times New Roman" w:hAnsi="Times New Roman"/>
          <w:color w:val="000000"/>
        </w:rPr>
        <w:t>- Automatyczne  wypełnianie wężyka pacjenta w końcowej fazie iniekcji roztworem NaCl (przy założeniu, że ostatnią fazą iniekcyjną jest podanie NaCl)</w:t>
      </w:r>
    </w:p>
    <w:p w:rsidR="00301A21" w:rsidRPr="00FD0AD5" w:rsidRDefault="00301A21" w:rsidP="00FC6430">
      <w:pPr>
        <w:jc w:val="both"/>
        <w:rPr>
          <w:rFonts w:ascii="Times New Roman" w:hAnsi="Times New Roman"/>
        </w:rPr>
      </w:pPr>
      <w:r w:rsidRPr="00FD0AD5">
        <w:rPr>
          <w:rFonts w:ascii="Times New Roman" w:hAnsi="Times New Roman"/>
        </w:rPr>
        <w:t>- Brak systemu wykrywającego zmianę wężyka pacjenta po skończonej iniekcji, który uniemożliwiłby wykonanie kolejnego badania na tym samym wężyku.</w:t>
      </w:r>
    </w:p>
    <w:p w:rsidR="00301A21" w:rsidRPr="00FD0AD5" w:rsidRDefault="00301A21" w:rsidP="00301A21">
      <w:pPr>
        <w:rPr>
          <w:rFonts w:ascii="Times New Roman" w:hAnsi="Times New Roman"/>
        </w:rPr>
      </w:pPr>
      <w:r w:rsidRPr="00FD0AD5">
        <w:rPr>
          <w:rFonts w:ascii="Times New Roman" w:hAnsi="Times New Roman"/>
        </w:rPr>
        <w:t>- Rodzaj połączenia strzykawki z konsolą sterującą – Bluetooth (strzykawka bezprzewodowa).</w:t>
      </w:r>
    </w:p>
    <w:p w:rsidR="00301A21" w:rsidRPr="00FD0AD5" w:rsidRDefault="00301A21" w:rsidP="00FC6430">
      <w:pPr>
        <w:jc w:val="both"/>
        <w:rPr>
          <w:rFonts w:ascii="Times New Roman" w:hAnsi="Times New Roman"/>
          <w:color w:val="000000"/>
        </w:rPr>
      </w:pPr>
      <w:r w:rsidRPr="00FD0AD5">
        <w:rPr>
          <w:rFonts w:ascii="Times New Roman" w:hAnsi="Times New Roman"/>
          <w:color w:val="000000"/>
        </w:rPr>
        <w:t xml:space="preserve">- Konsola sterująca wyposażona w kolorowy panel dotykowy – interfejs w </w:t>
      </w:r>
      <w:r w:rsidRPr="00FD0AD5">
        <w:rPr>
          <w:rFonts w:ascii="Times New Roman" w:hAnsi="Times New Roman"/>
          <w:color w:val="000000" w:themeColor="text1"/>
        </w:rPr>
        <w:t>języku angielskim. Praca na interfejsie urządzenia jest bardzo intuicyjna i odbywa się głównie za pomocą piktogramów (ikon) oraz wprowadzanych wartości liczbowych.</w:t>
      </w:r>
    </w:p>
    <w:p w:rsidR="00301A21" w:rsidRPr="00FD0AD5" w:rsidRDefault="00301A21" w:rsidP="00301A21">
      <w:pPr>
        <w:rPr>
          <w:rFonts w:ascii="Times New Roman" w:hAnsi="Times New Roman"/>
        </w:rPr>
      </w:pPr>
      <w:r w:rsidRPr="00FD0AD5">
        <w:rPr>
          <w:rFonts w:ascii="Times New Roman" w:hAnsi="Times New Roman"/>
        </w:rPr>
        <w:t>- Aktywne podgrzewacze kontrastu i soli fizjologicznej, zintegrowane ze strzykawką.</w:t>
      </w:r>
    </w:p>
    <w:p w:rsidR="00301A21" w:rsidRPr="00FD0AD5" w:rsidRDefault="00301A21" w:rsidP="00FC6430">
      <w:pPr>
        <w:jc w:val="both"/>
        <w:rPr>
          <w:rFonts w:ascii="Times New Roman" w:hAnsi="Times New Roman"/>
          <w:color w:val="000000"/>
        </w:rPr>
      </w:pPr>
      <w:r w:rsidRPr="00FD0AD5">
        <w:rPr>
          <w:rFonts w:ascii="Times New Roman" w:hAnsi="Times New Roman"/>
          <w:color w:val="000000"/>
        </w:rPr>
        <w:t>- Oferowany wstrzykiwacz środka kontrastowego jest systemem, którego eksploatacja jest prowadzona z wykorzystaniem wyłącznie materiałów eksploatacyjnych NIE zawierających związków DEHP (ftalany dietyloheksylu).</w:t>
      </w:r>
    </w:p>
    <w:p w:rsidR="00301A21" w:rsidRPr="00FD0AD5" w:rsidRDefault="00301A21" w:rsidP="00FC6430">
      <w:pPr>
        <w:jc w:val="both"/>
        <w:rPr>
          <w:rFonts w:ascii="Times New Roman" w:hAnsi="Times New Roman"/>
          <w:color w:val="000000"/>
        </w:rPr>
      </w:pPr>
      <w:r w:rsidRPr="00FD0AD5">
        <w:rPr>
          <w:rFonts w:ascii="Times New Roman" w:hAnsi="Times New Roman"/>
          <w:color w:val="000000"/>
        </w:rPr>
        <w:lastRenderedPageBreak/>
        <w:t>- Możliwość pracy z materiałami zużywalnymi o certyfikowanej sterylności przez 8 h niezależnie od ilości wykonanych iniekcji oraz zużytego środka kontrastowego czy NaCl.</w:t>
      </w:r>
    </w:p>
    <w:p w:rsidR="006260C2" w:rsidRPr="00FD0AD5" w:rsidRDefault="00301A21" w:rsidP="00FC6430">
      <w:pPr>
        <w:jc w:val="both"/>
        <w:rPr>
          <w:rFonts w:ascii="Times New Roman" w:hAnsi="Times New Roman"/>
        </w:rPr>
      </w:pPr>
      <w:r w:rsidRPr="00FD0AD5">
        <w:rPr>
          <w:rFonts w:ascii="Times New Roman" w:hAnsi="Times New Roman"/>
          <w:b/>
        </w:rPr>
        <w:t>Uzasadnienie</w:t>
      </w:r>
      <w:r w:rsidRPr="00FD0AD5">
        <w:rPr>
          <w:rFonts w:ascii="Times New Roman" w:hAnsi="Times New Roman"/>
        </w:rPr>
        <w:t xml:space="preserve">: Zamawiający w sposób nieświadomy opisał wstrzykiwacz w taki sposób, że wymogi specyfikacją mogą być spełnione tylko przez wstrzykiwacz kontrastu firmy Ulrich co jest niezgodne </w:t>
      </w:r>
      <w:r w:rsidR="00FC6430">
        <w:rPr>
          <w:rFonts w:ascii="Times New Roman" w:hAnsi="Times New Roman"/>
        </w:rPr>
        <w:br/>
      </w:r>
      <w:r w:rsidRPr="00FD0AD5">
        <w:rPr>
          <w:rFonts w:ascii="Times New Roman" w:hAnsi="Times New Roman"/>
        </w:rPr>
        <w:t>z zasadami uczciwej konkurencji. Pozytywna odpowiedź na powyższe pytanie pozwoli na zaoferowanie wstrzykiwaczy kontrastu innych producentów.</w:t>
      </w:r>
    </w:p>
    <w:p w:rsidR="00C52E2C" w:rsidRDefault="003C6DBD" w:rsidP="002F64C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 xml:space="preserve">Odpowiedź: </w:t>
      </w:r>
      <w:r w:rsidR="00FC6430">
        <w:rPr>
          <w:rFonts w:ascii="Times New Roman" w:hAnsi="Times New Roman"/>
          <w:b/>
          <w:u w:val="single"/>
        </w:rPr>
        <w:t>Tak, Zamawiający dopuszcza</w:t>
      </w:r>
      <w:r w:rsidRPr="00FD0AD5">
        <w:rPr>
          <w:rFonts w:ascii="Times New Roman" w:hAnsi="Times New Roman"/>
          <w:b/>
          <w:u w:val="single"/>
        </w:rPr>
        <w:t>.</w:t>
      </w:r>
    </w:p>
    <w:p w:rsidR="00FC6430" w:rsidRPr="00FD0AD5" w:rsidRDefault="00FC6430" w:rsidP="002F64CD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3C6DBD" w:rsidRDefault="003C6DBD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Pytanie nr 5 -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 xml:space="preserve">Wymaganie 80. Czy Zamawiający dopuszcza rozwiązanie w którym RIS jest systemem opartym o technologię klient serwer działający jako aplikacja desktopowa? </w:t>
      </w:r>
    </w:p>
    <w:p w:rsidR="00FC6430" w:rsidRPr="00FD0AD5" w:rsidRDefault="00FC6430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FC6430" w:rsidRDefault="00FC6430" w:rsidP="00ED4569">
      <w:pPr>
        <w:spacing w:after="0" w:line="240" w:lineRule="auto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</w:t>
      </w:r>
      <w:r w:rsidRPr="00FD0AD5">
        <w:rPr>
          <w:rFonts w:ascii="Times New Roman" w:hAnsi="Times New Roman"/>
          <w:b/>
          <w:u w:val="single"/>
        </w:rPr>
        <w:t>.</w:t>
      </w:r>
    </w:p>
    <w:p w:rsidR="00FC6430" w:rsidRPr="00FC6430" w:rsidRDefault="00ED4569" w:rsidP="00ED4569">
      <w:pPr>
        <w:spacing w:after="0" w:line="240" w:lineRule="auto"/>
        <w:rPr>
          <w:rFonts w:ascii="Times New Roman" w:hAnsi="Times New Roman"/>
          <w:b/>
          <w:u w:val="single"/>
        </w:rPr>
      </w:pPr>
      <w:r w:rsidRPr="00ED4569">
        <w:rPr>
          <w:rFonts w:ascii="Times New Roman" w:eastAsia="Times New Roman" w:hAnsi="Times New Roman"/>
          <w:color w:val="auto"/>
          <w:lang w:eastAsia="pl-PL"/>
        </w:rPr>
        <w:br/>
      </w:r>
      <w:r w:rsidR="003C6DBD" w:rsidRPr="00FD0AD5">
        <w:rPr>
          <w:rFonts w:ascii="Times New Roman" w:hAnsi="Times New Roman"/>
          <w:b/>
          <w:u w:val="single"/>
        </w:rPr>
        <w:t>Pytanie nr 6 -</w:t>
      </w:r>
      <w:r w:rsidRPr="00ED4569">
        <w:rPr>
          <w:rFonts w:ascii="Times New Roman" w:eastAsia="Times New Roman" w:hAnsi="Times New Roman"/>
          <w:color w:val="auto"/>
          <w:lang w:eastAsia="pl-PL"/>
        </w:rPr>
        <w:t>Wymaganie 82. Czy Zamawiający dopuszcza rozwiązanie w którym zarządzanie usługami komunikacyjnymi odbywa się za pośrednictwem narzędzia zarządzania usługami systemu Windows.</w:t>
      </w:r>
    </w:p>
    <w:p w:rsidR="003C6DBD" w:rsidRPr="00FD0AD5" w:rsidRDefault="00ED4569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ED4569">
        <w:rPr>
          <w:rFonts w:ascii="Times New Roman" w:eastAsia="Times New Roman" w:hAnsi="Times New Roman"/>
          <w:color w:val="auto"/>
          <w:lang w:eastAsia="pl-PL"/>
        </w:rPr>
        <w:t xml:space="preserve"> </w:t>
      </w:r>
    </w:p>
    <w:p w:rsidR="003C6DBD" w:rsidRPr="00FD0AD5" w:rsidRDefault="00FC6430" w:rsidP="003C6DBD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</w:t>
      </w:r>
      <w:r w:rsidRPr="00FD0AD5">
        <w:rPr>
          <w:rFonts w:ascii="Times New Roman" w:hAnsi="Times New Roman"/>
          <w:b/>
          <w:u w:val="single"/>
        </w:rPr>
        <w:t>.</w:t>
      </w:r>
    </w:p>
    <w:p w:rsidR="00FC6430" w:rsidRDefault="00ED4569" w:rsidP="00FC6430">
      <w:pPr>
        <w:spacing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ED4569">
        <w:rPr>
          <w:rFonts w:ascii="Times New Roman" w:eastAsia="Times New Roman" w:hAnsi="Times New Roman"/>
          <w:color w:val="auto"/>
          <w:lang w:eastAsia="pl-PL"/>
        </w:rPr>
        <w:br/>
      </w:r>
      <w:r w:rsidR="003C6DBD" w:rsidRPr="00FD0AD5">
        <w:rPr>
          <w:rFonts w:ascii="Times New Roman" w:hAnsi="Times New Roman"/>
          <w:b/>
          <w:u w:val="single"/>
        </w:rPr>
        <w:t>Pytanie nr 7 -</w:t>
      </w:r>
      <w:r w:rsidRPr="00ED4569">
        <w:rPr>
          <w:rFonts w:ascii="Times New Roman" w:eastAsia="Times New Roman" w:hAnsi="Times New Roman"/>
          <w:color w:val="auto"/>
          <w:lang w:eastAsia="pl-PL"/>
        </w:rPr>
        <w:t xml:space="preserve">Wymaganie 85. Czy zamawiający dopuszcza rozwiązanie w którym system automatycznie, co określony przez administratora przedział czasu, zapisuje opis lekarza, przywrócenie opisu jest możliwe przez operatora z opisów archiwalnych? Czy zamawiający dopuszcza rozwiązanie pozwalające na dodawani załączników do badania w formie plików dźwiękowych jako załączniki do badania. Załącznik zachowany jest w systemie RIS, nie jest przekazywany do PACS. </w:t>
      </w:r>
    </w:p>
    <w:p w:rsidR="00FC6430" w:rsidRPr="00FD0AD5" w:rsidRDefault="00ED4569" w:rsidP="00FC643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ED4569">
        <w:rPr>
          <w:rFonts w:ascii="Times New Roman" w:eastAsia="Times New Roman" w:hAnsi="Times New Roman"/>
          <w:color w:val="auto"/>
          <w:lang w:eastAsia="pl-PL"/>
        </w:rPr>
        <w:br/>
      </w:r>
      <w:r w:rsidR="00FC6430" w:rsidRPr="00FD0AD5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3C6DBD" w:rsidRPr="00FD0AD5" w:rsidRDefault="003C6DBD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3C6DBD" w:rsidRDefault="003C6DBD" w:rsidP="00FC6430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Pytanie nr 8 -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 xml:space="preserve">Wymaganie 89. Czy zamawiający dopuszcza możliwość aby dokumenty pacjenta (zgody, oświadczenia) zeskanowane widoczne były na karcie pacjenta dostępnej bezpośrednio z okna modułu RIS? </w:t>
      </w:r>
    </w:p>
    <w:p w:rsidR="00FC6430" w:rsidRPr="00FD0AD5" w:rsidRDefault="00FC6430" w:rsidP="00FC6430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</w:p>
    <w:p w:rsidR="003C6DBD" w:rsidRPr="00FD0AD5" w:rsidRDefault="003C6DBD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Odpowiedź: Zamawiający podtrzymuje Opis Przedmiotu Zamówienia zgodnie z treścią SIWZ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br/>
      </w:r>
    </w:p>
    <w:p w:rsidR="00FC6430" w:rsidRDefault="003C6DBD" w:rsidP="00FC643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>Pytanie nr 9 -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 xml:space="preserve">Wymaganie 90. Czy Zamawiający dopuszcza rozwiązanie w którym przy opisie prezentowane są dane o kierującym natomiast kontrola wprowadzania </w:t>
      </w:r>
      <w:r w:rsidR="00FC6430">
        <w:rPr>
          <w:rFonts w:ascii="Times New Roman" w:eastAsia="Times New Roman" w:hAnsi="Times New Roman"/>
          <w:color w:val="auto"/>
          <w:lang w:eastAsia="pl-PL"/>
        </w:rPr>
        <w:t xml:space="preserve">danych o skierowaniu odbywa się 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 xml:space="preserve">na etapie rejestracji badania. 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br/>
      </w:r>
    </w:p>
    <w:p w:rsidR="003C6DBD" w:rsidRPr="00FD0AD5" w:rsidRDefault="003C6DBD" w:rsidP="00FC6430">
      <w:pPr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Odpowiedź:</w:t>
      </w:r>
      <w:r w:rsidR="00543A4F">
        <w:rPr>
          <w:rFonts w:ascii="Times New Roman" w:hAnsi="Times New Roman"/>
          <w:b/>
          <w:u w:val="single"/>
        </w:rPr>
        <w:t xml:space="preserve"> Tak,</w:t>
      </w:r>
      <w:bookmarkStart w:id="0" w:name="_GoBack"/>
      <w:bookmarkEnd w:id="0"/>
      <w:r w:rsidRPr="00FD0AD5">
        <w:rPr>
          <w:rFonts w:ascii="Times New Roman" w:hAnsi="Times New Roman"/>
          <w:b/>
          <w:u w:val="single"/>
        </w:rPr>
        <w:t xml:space="preserve"> Zamawiający dopuszcza.</w:t>
      </w:r>
    </w:p>
    <w:p w:rsidR="003C6DBD" w:rsidRPr="00FD0AD5" w:rsidRDefault="003C6DBD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FC6430" w:rsidRDefault="003C6DBD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Pytanie nr 10 -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 xml:space="preserve">Wymaganie 98. 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br/>
        <w:t>Czy Zamawiający dopuszcza rozwiązanie w którym przybycie p</w:t>
      </w:r>
      <w:r w:rsidR="00FC6430">
        <w:rPr>
          <w:rFonts w:ascii="Times New Roman" w:eastAsia="Times New Roman" w:hAnsi="Times New Roman"/>
          <w:color w:val="auto"/>
          <w:lang w:eastAsia="pl-PL"/>
        </w:rPr>
        <w:t xml:space="preserve">acjenta oznaczane jest statusem 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 xml:space="preserve">wizyty i oznaczane jest na grafiku przyjęć. </w:t>
      </w:r>
    </w:p>
    <w:p w:rsidR="003C6DBD" w:rsidRPr="00FD0AD5" w:rsidRDefault="00ED4569" w:rsidP="00ED4569">
      <w:pPr>
        <w:spacing w:after="0" w:line="240" w:lineRule="auto"/>
        <w:rPr>
          <w:rFonts w:ascii="Times New Roman" w:hAnsi="Times New Roman"/>
          <w:b/>
          <w:u w:val="single"/>
        </w:rPr>
      </w:pPr>
      <w:r w:rsidRPr="00ED4569">
        <w:rPr>
          <w:rFonts w:ascii="Times New Roman" w:eastAsia="Times New Roman" w:hAnsi="Times New Roman"/>
          <w:color w:val="auto"/>
          <w:lang w:eastAsia="pl-PL"/>
        </w:rPr>
        <w:br/>
      </w:r>
      <w:r w:rsidR="00FD0AD5" w:rsidRPr="00FD0AD5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FD0AD5" w:rsidRPr="00FD0AD5" w:rsidRDefault="00FD0AD5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FC6430" w:rsidRDefault="003C6DBD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Pytanie nr 11 -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 xml:space="preserve">Wymaganie 105. 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br/>
        <w:t xml:space="preserve">Czy Zamawiający dopuszcza rozwiązanie w którym ilość wykorzystanych limitów na umowie prezentowane jest w zestawieniu dostępnym bezpośrednio z okna umawiania na badania? </w:t>
      </w:r>
    </w:p>
    <w:p w:rsidR="00FC6430" w:rsidRDefault="00FC6430" w:rsidP="00ED456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C6DBD" w:rsidRPr="00FD0AD5" w:rsidRDefault="00FD0AD5" w:rsidP="00ED4569">
      <w:pPr>
        <w:spacing w:after="0" w:line="240" w:lineRule="auto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FD0AD5" w:rsidRPr="00FD0AD5" w:rsidRDefault="00FD0AD5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3C6DBD" w:rsidRPr="00FD0AD5" w:rsidRDefault="003C6DBD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Pytanie nr 12 -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 xml:space="preserve">Wymaganie 133. 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br/>
        <w:t xml:space="preserve">Pytanie: Czy Zamawiający dopuszcza rozwiązanie w którym nagrywanie płyt odbywa się w systemie PACS? </w:t>
      </w:r>
    </w:p>
    <w:p w:rsidR="00FC6430" w:rsidRDefault="00FC6430" w:rsidP="00FC6430">
      <w:pPr>
        <w:spacing w:after="0" w:line="240" w:lineRule="auto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</w:t>
      </w:r>
      <w:r w:rsidRPr="00FD0AD5">
        <w:rPr>
          <w:rFonts w:ascii="Times New Roman" w:hAnsi="Times New Roman"/>
          <w:b/>
          <w:u w:val="single"/>
        </w:rPr>
        <w:t>.</w:t>
      </w:r>
    </w:p>
    <w:p w:rsidR="00FD0AD5" w:rsidRPr="00FD0AD5" w:rsidRDefault="00ED4569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ED4569">
        <w:rPr>
          <w:rFonts w:ascii="Times New Roman" w:eastAsia="Times New Roman" w:hAnsi="Times New Roman"/>
          <w:color w:val="auto"/>
          <w:lang w:eastAsia="pl-PL"/>
        </w:rPr>
        <w:br/>
      </w:r>
      <w:r w:rsidR="003C6DBD" w:rsidRPr="00FD0AD5">
        <w:rPr>
          <w:rFonts w:ascii="Times New Roman" w:hAnsi="Times New Roman"/>
          <w:b/>
          <w:u w:val="single"/>
        </w:rPr>
        <w:t>Pytanie nr 13 -</w:t>
      </w:r>
      <w:r w:rsidRPr="00ED4569">
        <w:rPr>
          <w:rFonts w:ascii="Times New Roman" w:eastAsia="Times New Roman" w:hAnsi="Times New Roman"/>
          <w:color w:val="auto"/>
          <w:lang w:eastAsia="pl-PL"/>
        </w:rPr>
        <w:t xml:space="preserve">Wymaganie 138. </w:t>
      </w:r>
      <w:r w:rsidRPr="00ED4569">
        <w:rPr>
          <w:rFonts w:ascii="Times New Roman" w:eastAsia="Times New Roman" w:hAnsi="Times New Roman"/>
          <w:color w:val="auto"/>
          <w:lang w:eastAsia="pl-PL"/>
        </w:rPr>
        <w:br/>
        <w:t xml:space="preserve">Czy zamawiający dopuści rozwiązanie które nie posiada wymienionego modułu? </w:t>
      </w:r>
    </w:p>
    <w:p w:rsidR="003C6DBD" w:rsidRPr="00FD0AD5" w:rsidRDefault="00FD0AD5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br/>
      </w:r>
    </w:p>
    <w:p w:rsidR="003C6DBD" w:rsidRPr="00FD0AD5" w:rsidRDefault="003C6DBD" w:rsidP="00ED4569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Pytanie nr 14 -</w:t>
      </w:r>
      <w:r w:rsidR="00ED4569" w:rsidRPr="00ED4569">
        <w:rPr>
          <w:rFonts w:ascii="Times New Roman" w:eastAsia="Times New Roman" w:hAnsi="Times New Roman"/>
          <w:color w:val="auto"/>
          <w:lang w:eastAsia="pl-PL"/>
        </w:rPr>
        <w:t>Wymaganie 165.</w:t>
      </w:r>
    </w:p>
    <w:p w:rsidR="00FD0AD5" w:rsidRPr="00FD0AD5" w:rsidRDefault="00ED4569" w:rsidP="00FD0AD5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ED4569">
        <w:rPr>
          <w:rFonts w:ascii="Times New Roman" w:eastAsia="Times New Roman" w:hAnsi="Times New Roman"/>
          <w:color w:val="auto"/>
          <w:lang w:eastAsia="pl-PL"/>
        </w:rPr>
        <w:t xml:space="preserve">Pytanie: Czy zamawiający dopuszcza rozwiązanie w którym lista poprzednich opisów prezentowanie jest w formie listy opisów i po kliknięciu prezentowany jest opis? </w:t>
      </w:r>
    </w:p>
    <w:p w:rsidR="00ED4569" w:rsidRPr="00FD0AD5" w:rsidRDefault="00FD0AD5" w:rsidP="00FD0AD5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 w:rsidRPr="00FD0AD5">
        <w:rPr>
          <w:rFonts w:ascii="Times New Roman" w:hAnsi="Times New Roman"/>
          <w:b/>
          <w:u w:val="single"/>
        </w:rPr>
        <w:t>Odpowiedź: Zamawiający podtrzymuje Opis Przedmiotu Zamówienia zgodnie z treścią SIWZ.</w:t>
      </w:r>
    </w:p>
    <w:p w:rsidR="00ED4569" w:rsidRPr="00FD0AD5" w:rsidRDefault="00ED4569" w:rsidP="00ED4569">
      <w:pPr>
        <w:rPr>
          <w:rFonts w:ascii="Times New Roman" w:hAnsi="Times New Roman"/>
        </w:rPr>
      </w:pPr>
    </w:p>
    <w:p w:rsidR="00ED4569" w:rsidRPr="00FD0AD5" w:rsidRDefault="003C6DBD" w:rsidP="00ED4569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FD0AD5">
        <w:rPr>
          <w:rFonts w:ascii="Times New Roman" w:hAnsi="Times New Roman"/>
          <w:b/>
          <w:u w:val="single"/>
        </w:rPr>
        <w:t>Pytanie nr 15 -</w:t>
      </w:r>
      <w:r w:rsidR="00ED4569" w:rsidRPr="00FD0AD5">
        <w:rPr>
          <w:rFonts w:ascii="Times New Roman" w:hAnsi="Times New Roman"/>
          <w:b/>
          <w:bCs/>
        </w:rPr>
        <w:t xml:space="preserve"> </w:t>
      </w:r>
      <w:r w:rsidR="00ED4569" w:rsidRPr="00FD0AD5">
        <w:rPr>
          <w:rFonts w:ascii="Times New Roman" w:hAnsi="Times New Roman"/>
          <w:b/>
          <w:bCs/>
          <w:color w:val="000000"/>
          <w:lang w:eastAsia="pl-PL"/>
        </w:rPr>
        <w:t>do pkt. nr 21 SIWZ</w:t>
      </w:r>
    </w:p>
    <w:p w:rsidR="00ED4569" w:rsidRPr="00FD0AD5" w:rsidRDefault="00ED4569" w:rsidP="00ED4569">
      <w:pPr>
        <w:spacing w:line="276" w:lineRule="auto"/>
        <w:jc w:val="both"/>
        <w:rPr>
          <w:rFonts w:ascii="Times New Roman" w:hAnsi="Times New Roman"/>
        </w:rPr>
      </w:pPr>
      <w:r w:rsidRPr="00FD0AD5">
        <w:rPr>
          <w:rFonts w:ascii="Times New Roman" w:hAnsi="Times New Roman"/>
          <w:color w:val="000000"/>
          <w:lang w:eastAsia="pl-PL"/>
        </w:rPr>
        <w:t xml:space="preserve">Zwracamy się z prośbą o modyfikację parametru i dopuszczenie pochylenia gantry wyłącznie </w:t>
      </w:r>
      <w:r w:rsidRPr="00FD0AD5">
        <w:rPr>
          <w:rFonts w:ascii="Times New Roman" w:hAnsi="Times New Roman"/>
          <w:color w:val="000000"/>
          <w:lang w:eastAsia="pl-PL"/>
        </w:rPr>
        <w:br/>
        <w:t xml:space="preserve">w skanie aksjalnym, w pełnym zakresie i przyznanie ew. punktowania za skan spiralny przy pochylonym gantry. Pozytywna odpowiedź pozwoli nam na złożenie oferty. </w:t>
      </w:r>
    </w:p>
    <w:p w:rsidR="00FC6430" w:rsidRDefault="00FC6430" w:rsidP="00FC6430">
      <w:pPr>
        <w:spacing w:after="0" w:line="240" w:lineRule="auto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</w:t>
      </w:r>
      <w:r w:rsidRPr="00FD0AD5">
        <w:rPr>
          <w:rFonts w:ascii="Times New Roman" w:hAnsi="Times New Roman"/>
          <w:b/>
          <w:u w:val="single"/>
        </w:rPr>
        <w:t>.</w:t>
      </w:r>
    </w:p>
    <w:p w:rsidR="00FD0AD5" w:rsidRPr="00FD0AD5" w:rsidRDefault="00FD0AD5" w:rsidP="00ED4569">
      <w:pPr>
        <w:spacing w:line="276" w:lineRule="auto"/>
        <w:jc w:val="both"/>
        <w:rPr>
          <w:rFonts w:ascii="Times New Roman" w:hAnsi="Times New Roman"/>
        </w:rPr>
      </w:pPr>
    </w:p>
    <w:p w:rsidR="00ED4569" w:rsidRPr="00FD0AD5" w:rsidRDefault="003C6DBD" w:rsidP="00ED4569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FD0AD5">
        <w:rPr>
          <w:rFonts w:ascii="Times New Roman" w:hAnsi="Times New Roman"/>
          <w:b/>
          <w:u w:val="single"/>
        </w:rPr>
        <w:t>Pytanie nr 16 -</w:t>
      </w:r>
      <w:r w:rsidR="00ED4569" w:rsidRPr="00FD0AD5">
        <w:rPr>
          <w:rFonts w:ascii="Times New Roman" w:hAnsi="Times New Roman"/>
          <w:b/>
          <w:bCs/>
        </w:rPr>
        <w:t>do pkt. nr 44 SIWZ</w:t>
      </w:r>
    </w:p>
    <w:p w:rsidR="00ED4569" w:rsidRPr="00FD0AD5" w:rsidRDefault="00ED4569" w:rsidP="00ED4569">
      <w:pPr>
        <w:spacing w:line="276" w:lineRule="auto"/>
        <w:jc w:val="both"/>
        <w:rPr>
          <w:rFonts w:ascii="Times New Roman" w:hAnsi="Times New Roman"/>
        </w:rPr>
      </w:pPr>
      <w:r w:rsidRPr="00FD0AD5">
        <w:rPr>
          <w:rFonts w:ascii="Times New Roman" w:hAnsi="Times New Roman"/>
          <w:color w:val="000000"/>
          <w:lang w:eastAsia="pl-PL"/>
        </w:rPr>
        <w:t>Zwracamy się z prośbą o modyfikację parametru i dopuszczenie dostawy systemu z konsolą technika umożliwiającą pomiary analityczne – pomiar poziomu gęstości i profile gęstości.</w:t>
      </w:r>
    </w:p>
    <w:p w:rsidR="00ED4569" w:rsidRPr="00FD0AD5" w:rsidRDefault="00ED4569" w:rsidP="00ED4569">
      <w:pPr>
        <w:spacing w:line="276" w:lineRule="auto"/>
        <w:jc w:val="both"/>
        <w:rPr>
          <w:rFonts w:ascii="Times New Roman" w:hAnsi="Times New Roman"/>
        </w:rPr>
      </w:pPr>
      <w:r w:rsidRPr="00FD0AD5">
        <w:rPr>
          <w:rFonts w:ascii="Times New Roman" w:hAnsi="Times New Roman"/>
          <w:color w:val="000000"/>
          <w:lang w:eastAsia="pl-PL"/>
        </w:rPr>
        <w:t xml:space="preserve">Zapewniamy dostawę stacji lekarskiej umożliwiającej pomiary analityczne (pomiar poziomu gęstości, profile gęstości, analiza skanu dynamicznego). Pozytywna odpowiedź pozwoli nam na złożenie oferty. </w:t>
      </w:r>
    </w:p>
    <w:p w:rsidR="00FC6430" w:rsidRDefault="00FC6430" w:rsidP="00FC6430">
      <w:pPr>
        <w:spacing w:after="0" w:line="240" w:lineRule="auto"/>
        <w:rPr>
          <w:rFonts w:ascii="Times New Roman" w:hAnsi="Times New Roman"/>
          <w:b/>
          <w:u w:val="single"/>
        </w:rPr>
      </w:pPr>
      <w:r w:rsidRPr="00FD0AD5">
        <w:rPr>
          <w:rFonts w:ascii="Times New Roman" w:hAnsi="Times New Roman"/>
          <w:b/>
          <w:u w:val="single"/>
        </w:rPr>
        <w:t xml:space="preserve">Odpowiedź: </w:t>
      </w:r>
      <w:r>
        <w:rPr>
          <w:rFonts w:ascii="Times New Roman" w:hAnsi="Times New Roman"/>
          <w:b/>
          <w:u w:val="single"/>
        </w:rPr>
        <w:t>Tak, Zamawiający dopuszcza</w:t>
      </w:r>
      <w:r w:rsidRPr="00FD0AD5">
        <w:rPr>
          <w:rFonts w:ascii="Times New Roman" w:hAnsi="Times New Roman"/>
          <w:b/>
          <w:u w:val="single"/>
        </w:rPr>
        <w:t>.</w:t>
      </w:r>
    </w:p>
    <w:p w:rsidR="006260C2" w:rsidRDefault="006260C2" w:rsidP="00B73066">
      <w:pPr>
        <w:rPr>
          <w:rFonts w:ascii="Times New Roman" w:hAnsi="Times New Roman"/>
        </w:rPr>
      </w:pPr>
    </w:p>
    <w:p w:rsidR="006260C2" w:rsidRDefault="006260C2" w:rsidP="00B73066">
      <w:pPr>
        <w:rPr>
          <w:rFonts w:ascii="Times New Roman" w:hAnsi="Times New Roman"/>
        </w:rPr>
      </w:pPr>
    </w:p>
    <w:p w:rsidR="00FC6430" w:rsidRPr="005853A5" w:rsidRDefault="00FC6430" w:rsidP="00B73066">
      <w:pPr>
        <w:rPr>
          <w:rFonts w:ascii="Times New Roman" w:hAnsi="Times New Roman"/>
        </w:rPr>
      </w:pPr>
    </w:p>
    <w:p w:rsidR="004F1967" w:rsidRPr="005853A5" w:rsidRDefault="004F1967" w:rsidP="004F1967">
      <w:pPr>
        <w:spacing w:after="0" w:line="240" w:lineRule="auto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DYREKTOR</w:t>
      </w:r>
    </w:p>
    <w:p w:rsidR="004F1967" w:rsidRPr="005853A5" w:rsidRDefault="004F1967" w:rsidP="004F1967">
      <w:pPr>
        <w:spacing w:after="0" w:line="240" w:lineRule="auto"/>
        <w:jc w:val="center"/>
        <w:rPr>
          <w:rFonts w:ascii="Times New Roman" w:hAnsi="Times New Roman"/>
        </w:rPr>
      </w:pPr>
      <w:r w:rsidRPr="005853A5">
        <w:rPr>
          <w:rFonts w:ascii="Times New Roman" w:hAnsi="Times New Roman"/>
        </w:rPr>
        <w:t>Samodzielnego Publicznego</w:t>
      </w:r>
    </w:p>
    <w:p w:rsidR="004F1967" w:rsidRPr="005853A5" w:rsidRDefault="004F1967" w:rsidP="004F1967">
      <w:pPr>
        <w:spacing w:after="0" w:line="240" w:lineRule="auto"/>
        <w:jc w:val="center"/>
        <w:rPr>
          <w:rFonts w:ascii="Times New Roman" w:hAnsi="Times New Roman"/>
        </w:rPr>
      </w:pPr>
      <w:r w:rsidRPr="005853A5">
        <w:rPr>
          <w:rFonts w:ascii="Times New Roman" w:hAnsi="Times New Roman"/>
        </w:rPr>
        <w:t>Zakładu Opieki Zdrowotnej w Łapach</w:t>
      </w:r>
    </w:p>
    <w:p w:rsidR="004F1967" w:rsidRPr="005853A5" w:rsidRDefault="004F1967" w:rsidP="004F1967">
      <w:pPr>
        <w:spacing w:after="0" w:line="240" w:lineRule="auto"/>
        <w:jc w:val="center"/>
        <w:rPr>
          <w:rFonts w:ascii="Times New Roman" w:hAnsi="Times New Roman"/>
        </w:rPr>
      </w:pPr>
    </w:p>
    <w:p w:rsidR="004F1967" w:rsidRPr="005853A5" w:rsidRDefault="004F1967" w:rsidP="004F1967">
      <w:pPr>
        <w:spacing w:after="0" w:line="240" w:lineRule="auto"/>
        <w:jc w:val="center"/>
        <w:rPr>
          <w:rFonts w:ascii="Times New Roman" w:hAnsi="Times New Roman"/>
        </w:rPr>
      </w:pPr>
      <w:r w:rsidRPr="005853A5">
        <w:rPr>
          <w:rFonts w:ascii="Times New Roman" w:hAnsi="Times New Roman"/>
        </w:rPr>
        <w:t xml:space="preserve">Urszula Łapińska </w:t>
      </w:r>
    </w:p>
    <w:p w:rsidR="00B73066" w:rsidRPr="00B73066" w:rsidRDefault="00B73066" w:rsidP="00B73066">
      <w:pPr>
        <w:tabs>
          <w:tab w:val="left" w:pos="1530"/>
        </w:tabs>
      </w:pPr>
    </w:p>
    <w:sectPr w:rsidR="00B73066" w:rsidRPr="00B73066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C0" w:rsidRDefault="00C65FC0" w:rsidP="00D82FF7">
      <w:pPr>
        <w:spacing w:after="0" w:line="240" w:lineRule="auto"/>
      </w:pPr>
      <w:r>
        <w:separator/>
      </w:r>
    </w:p>
  </w:endnote>
  <w:endnote w:type="continuationSeparator" w:id="0">
    <w:p w:rsidR="00C65FC0" w:rsidRDefault="00C65FC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C0" w:rsidRDefault="00C65FC0" w:rsidP="00D82FF7">
      <w:pPr>
        <w:spacing w:after="0" w:line="240" w:lineRule="auto"/>
      </w:pPr>
      <w:r>
        <w:separator/>
      </w:r>
    </w:p>
  </w:footnote>
  <w:footnote w:type="continuationSeparator" w:id="0">
    <w:p w:rsidR="00C65FC0" w:rsidRDefault="00C65FC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6"/>
  </w:num>
  <w:num w:numId="12">
    <w:abstractNumId w:val="8"/>
  </w:num>
  <w:num w:numId="13">
    <w:abstractNumId w:val="17"/>
  </w:num>
  <w:num w:numId="14">
    <w:abstractNumId w:val="0"/>
  </w:num>
  <w:num w:numId="15">
    <w:abstractNumId w:val="9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254B2"/>
    <w:rsid w:val="00036315"/>
    <w:rsid w:val="00047B9D"/>
    <w:rsid w:val="000B724C"/>
    <w:rsid w:val="000C2DA5"/>
    <w:rsid w:val="000E3EBE"/>
    <w:rsid w:val="000F0C73"/>
    <w:rsid w:val="0013412E"/>
    <w:rsid w:val="00142E15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F0F64"/>
    <w:rsid w:val="002321BA"/>
    <w:rsid w:val="00272DEC"/>
    <w:rsid w:val="00283E08"/>
    <w:rsid w:val="002960A3"/>
    <w:rsid w:val="002D7303"/>
    <w:rsid w:val="002F27F2"/>
    <w:rsid w:val="002F64CD"/>
    <w:rsid w:val="00301A21"/>
    <w:rsid w:val="00306739"/>
    <w:rsid w:val="00314737"/>
    <w:rsid w:val="00314D94"/>
    <w:rsid w:val="00324AD6"/>
    <w:rsid w:val="0035686F"/>
    <w:rsid w:val="003618E7"/>
    <w:rsid w:val="00397BA3"/>
    <w:rsid w:val="003A5132"/>
    <w:rsid w:val="003C1786"/>
    <w:rsid w:val="003C6DBD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F1967"/>
    <w:rsid w:val="004F7DC3"/>
    <w:rsid w:val="0050501F"/>
    <w:rsid w:val="00510FB7"/>
    <w:rsid w:val="00515270"/>
    <w:rsid w:val="00543A4F"/>
    <w:rsid w:val="00547491"/>
    <w:rsid w:val="00550822"/>
    <w:rsid w:val="00574AD1"/>
    <w:rsid w:val="0058481F"/>
    <w:rsid w:val="005853A5"/>
    <w:rsid w:val="00591A71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25C2E"/>
    <w:rsid w:val="00726203"/>
    <w:rsid w:val="00751AC4"/>
    <w:rsid w:val="00754191"/>
    <w:rsid w:val="007638B5"/>
    <w:rsid w:val="00783CCE"/>
    <w:rsid w:val="00794FA6"/>
    <w:rsid w:val="007A6F78"/>
    <w:rsid w:val="007A7D94"/>
    <w:rsid w:val="008727AF"/>
    <w:rsid w:val="008A2A91"/>
    <w:rsid w:val="008A3B72"/>
    <w:rsid w:val="008B589F"/>
    <w:rsid w:val="008D234B"/>
    <w:rsid w:val="008D32D6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F3576"/>
    <w:rsid w:val="00A13540"/>
    <w:rsid w:val="00A20D6C"/>
    <w:rsid w:val="00A94B0D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52C66"/>
    <w:rsid w:val="00C52E2C"/>
    <w:rsid w:val="00C65FC0"/>
    <w:rsid w:val="00C86B1C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76A2D"/>
    <w:rsid w:val="00D82FF7"/>
    <w:rsid w:val="00D949D4"/>
    <w:rsid w:val="00DA45EC"/>
    <w:rsid w:val="00DD228F"/>
    <w:rsid w:val="00DD653A"/>
    <w:rsid w:val="00E170C0"/>
    <w:rsid w:val="00E31621"/>
    <w:rsid w:val="00E5531A"/>
    <w:rsid w:val="00E72F47"/>
    <w:rsid w:val="00ED4569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C6430"/>
    <w:rsid w:val="00FD0AD5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1A4266E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Olędzka</cp:lastModifiedBy>
  <cp:revision>17</cp:revision>
  <cp:lastPrinted>2020-01-03T07:56:00Z</cp:lastPrinted>
  <dcterms:created xsi:type="dcterms:W3CDTF">2020-01-03T07:03:00Z</dcterms:created>
  <dcterms:modified xsi:type="dcterms:W3CDTF">2020-02-24T08:44:00Z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