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4" w:colLast="4"/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555E1C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 xml:space="preserve">Stół do badań endoskopowych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</w:t>
            </w: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dwuczęściowy blat, segment głowy regulowany hydraulicznie, przerwy między segmentami zlicowane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stołu regulowana elektrycznie przy pomocy pilota i/lub pedału nożnego</w:t>
            </w:r>
            <w:r w:rsidR="00FB01F0">
              <w:rPr>
                <w:rFonts w:ascii="Times New Roman" w:hAnsi="Times New Roman" w:cs="Times New Roman"/>
              </w:rPr>
              <w:t xml:space="preserve"> </w:t>
            </w:r>
            <w:r w:rsidR="00FB01F0" w:rsidRPr="00B5504F">
              <w:rPr>
                <w:rFonts w:ascii="Times New Roman" w:hAnsi="Times New Roman" w:cs="Times New Roman"/>
              </w:rPr>
              <w:t>i/lub wbudowanego sterownika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barierki składane</w:t>
            </w:r>
            <w:r w:rsidR="00FC4CDE">
              <w:rPr>
                <w:rFonts w:ascii="Times New Roman" w:hAnsi="Times New Roman" w:cs="Times New Roman"/>
              </w:rPr>
              <w:t xml:space="preserve"> </w:t>
            </w:r>
            <w:r w:rsidR="00FC4CDE" w:rsidRPr="00B5504F">
              <w:rPr>
                <w:rFonts w:ascii="Times New Roman" w:hAnsi="Times New Roman" w:cs="Times New Roman"/>
              </w:rPr>
              <w:t>zabezpieczające pacjenta na długości min. 140 cm</w:t>
            </w:r>
            <w:r w:rsidR="00FC4C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B5504F" w:rsidRDefault="00FB01F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Możliwość zamontowania podkładu dla pacjenta</w:t>
            </w:r>
            <w:r w:rsidR="003F6F00" w:rsidRPr="00B550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Materac min. 4 cm wysokości, wykonany z pianki elastycznej w pokrowcu wodoodpornym, odpornym na środki do dezynfekcji, paroprzepuszczalnym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D1729E" w:rsidP="00D17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 blatu: szerokość 65 cm, długość 200 cm </w:t>
            </w:r>
            <w:r w:rsidRPr="000A65ED">
              <w:rPr>
                <w:rFonts w:ascii="Times New Roman" w:hAnsi="Times New Roman" w:cs="Times New Roman"/>
              </w:rPr>
              <w:t xml:space="preserve">+/- </w:t>
            </w:r>
            <w:r>
              <w:rPr>
                <w:rFonts w:ascii="Times New Roman" w:hAnsi="Times New Roman" w:cs="Times New Roman"/>
              </w:rPr>
              <w:t>1</w:t>
            </w:r>
            <w:r w:rsidRPr="000A65E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D1729E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Udźwig min. 150 kg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D1729E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układ napędowy, koła jezdne o średnicy min. 15 cm, nierysujące powierzchni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B2D68" w:rsidRPr="00555E1C" w:rsidTr="00015405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3B2D68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3B2D68" w:rsidRPr="00555E1C" w:rsidRDefault="003B2D68" w:rsidP="0001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Łóżko </w:t>
            </w:r>
            <w:r w:rsidR="00304E8F">
              <w:rPr>
                <w:rFonts w:ascii="Times New Roman" w:hAnsi="Times New Roman" w:cs="Times New Roman"/>
                <w:b/>
                <w:bCs/>
              </w:rPr>
              <w:t>wybudzeniowe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materacem</w:t>
            </w:r>
            <w:r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B2D68" w:rsidRPr="00555E1C" w:rsidRDefault="003B2D68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3B2D68" w:rsidRDefault="003B2D68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</w:t>
            </w: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015405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leża 197</w:t>
            </w:r>
            <w:r w:rsidR="003B2D68" w:rsidRPr="003B2D68">
              <w:rPr>
                <w:rFonts w:ascii="Times New Roman" w:hAnsi="Times New Roman" w:cs="Times New Roman"/>
              </w:rPr>
              <w:t xml:space="preserve"> cm +/- </w:t>
            </w:r>
            <w:r>
              <w:rPr>
                <w:rFonts w:ascii="Times New Roman" w:hAnsi="Times New Roman" w:cs="Times New Roman"/>
              </w:rPr>
              <w:t>3</w:t>
            </w:r>
            <w:r w:rsidR="003B2D68" w:rsidRPr="003B2D68">
              <w:rPr>
                <w:rFonts w:ascii="Times New Roman" w:hAnsi="Times New Roman" w:cs="Times New Roman"/>
              </w:rPr>
              <w:t xml:space="preserve"> cm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Możliwość przedłużenie leża pacjenta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Szerokość leża 88 cm +/- 2 cm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Łóżko wyposażone w akumulator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Regulacja wysokości leża w zakresie  45-75cm +/- 5 cm oba parametry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Konstrukcja łóżka wykonana ze stali węglowej lakierowanej proszkowo. Leże podzielone na min. 4 segmenty  z czego min. 3 ruchome. Segmenty leża wypełnione płytami lub lamelami. Konstrukcja zapewniająca prześwit pod łóżkiem w każdym punkcie, w celu współpracy z podnośnikami pacjenta.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Klamry obejmujące materac, po każdej ze stron, zapobiegają przesuwaniu się materaca po płycie leża i ograniczają ryzyko zakleszczenia się pacjenta między materacem a barierkami bocznymi.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Elektryczna regulacja segmentu oparcia pleców, z </w:t>
            </w:r>
            <w:proofErr w:type="spellStart"/>
            <w:r w:rsidRPr="003B2D68">
              <w:rPr>
                <w:rFonts w:ascii="Times New Roman" w:hAnsi="Times New Roman" w:cs="Times New Roman"/>
              </w:rPr>
              <w:t>autokonturem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 i ruchem wstecznym, tzn. podnoszenie (lub opuszczanie) segmentu oparcia powoduje uniesienie (lub </w:t>
            </w:r>
            <w:r w:rsidRPr="003B2D68">
              <w:rPr>
                <w:rFonts w:ascii="Times New Roman" w:hAnsi="Times New Roman" w:cs="Times New Roman"/>
              </w:rPr>
              <w:lastRenderedPageBreak/>
              <w:t xml:space="preserve">opuszczenie) sekcji kolan, w celu regulacji kąta nachylenia segmentu oparcia w stosunku do segmentu ud, zapewniając pacjentowi optymalne ułożenie i zapobiegając zsuwaniu się pacjenta w dół łóżka oraz ściskaniu bioder. 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Zakres regulacji kąta nachylenia segmentu oparcia pleców w stosunku do poziomu  ramy leża min. 0 </w:t>
            </w:r>
            <w:r>
              <w:rPr>
                <w:rFonts w:ascii="Times New Roman" w:hAnsi="Times New Roman" w:cs="Times New Roman"/>
              </w:rPr>
              <w:t>–</w:t>
            </w:r>
            <w:r w:rsidRPr="003B2D68">
              <w:rPr>
                <w:rFonts w:ascii="Times New Roman" w:hAnsi="Times New Roman" w:cs="Times New Roman"/>
              </w:rPr>
              <w:t xml:space="preserve"> 65</w:t>
            </w:r>
            <w:r>
              <w:rPr>
                <w:rFonts w:ascii="Times New Roman" w:hAnsi="Times New Roman" w:cs="Times New Roman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Wskaźnik nachylenia segmentu oparcia zintegrowany z rama łóżka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Elektryczna regulacja segmentu uda wraz z </w:t>
            </w:r>
            <w:proofErr w:type="spellStart"/>
            <w:r w:rsidRPr="003B2D68">
              <w:rPr>
                <w:rFonts w:ascii="Times New Roman" w:hAnsi="Times New Roman" w:cs="Times New Roman"/>
              </w:rPr>
              <w:t>autokonturem</w:t>
            </w:r>
            <w:proofErr w:type="spellEnd"/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Zakres regulacji segmentu uda w stosunku do poziomu ramy leża min. 0 - 28</w:t>
            </w:r>
            <w:r>
              <w:rPr>
                <w:rFonts w:ascii="Times New Roman" w:hAnsi="Times New Roman" w:cs="Times New Roman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Manualna regulacja segmentu podudzia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Elektryczna regulacja pozycji </w:t>
            </w:r>
            <w:proofErr w:type="spellStart"/>
            <w:r w:rsidRPr="003B2D68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 i anty-</w:t>
            </w:r>
            <w:proofErr w:type="spellStart"/>
            <w:r w:rsidRPr="003B2D68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. 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Pozycje dostępne po naciśnięciu jednego przycisku.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Zakres regulacji pozycji </w:t>
            </w:r>
            <w:proofErr w:type="spellStart"/>
            <w:r w:rsidRPr="003B2D68">
              <w:rPr>
                <w:rFonts w:ascii="Times New Roman" w:hAnsi="Times New Roman" w:cs="Times New Roman"/>
              </w:rPr>
              <w:t>Trendelenbur</w:t>
            </w:r>
            <w:r>
              <w:rPr>
                <w:rFonts w:ascii="Times New Roman" w:hAnsi="Times New Roman" w:cs="Times New Roman"/>
              </w:rPr>
              <w:t>ga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anty-</w:t>
            </w:r>
            <w:proofErr w:type="spellStart"/>
            <w:r>
              <w:rPr>
                <w:rFonts w:ascii="Times New Roman" w:hAnsi="Times New Roman" w:cs="Times New Roman"/>
              </w:rPr>
              <w:t>Trendelenburga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 ( - 12 ) - (+ 12</w:t>
            </w:r>
            <w:r w:rsidRPr="003B2D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Sterowanie funkcjami elektrycznymi z pilota przewodowego i/lub z paneli bocznych znajdujących się w barierkach. Wszystkie przyciski membranowe, wodoodporne.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Możliwość blokady funkcji elektrycznych łóżka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4 kółka antystatyczne min. 125 mm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Centralna blokada wszystkich kół jednocześnie 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Koło sterujące pod segmentem oparcia.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Manualna funkcja CPR umożliwiająca natychmiastowe opuszczenie segmentu oparcia, dostępna z obu stron łóżka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Łóżko wyposażone barierki zabezpieczające pacjenta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Szczyty łóżka zapewniającą ich stabilność podczas transportu wykonane z wysokiej jakości tworzywa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Odbojniki w 4 narożnikach łóżka.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4 gniazda na statywy infuzyjne.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Bezpieczne obciążenie robocze min. 200kg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Zasilanie elektryczne 220-240 V;60 </w:t>
            </w:r>
            <w:proofErr w:type="spellStart"/>
            <w:r w:rsidRPr="003B2D68">
              <w:rPr>
                <w:rFonts w:ascii="Times New Roman" w:hAnsi="Times New Roman" w:cs="Times New Roman"/>
              </w:rPr>
              <w:t>Hz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/ 50 </w:t>
            </w:r>
            <w:proofErr w:type="spellStart"/>
            <w:r w:rsidRPr="003B2D68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Wyposażenie:</w:t>
            </w:r>
          </w:p>
          <w:p w:rsidR="003B2D68" w:rsidRPr="003B2D68" w:rsidRDefault="003B2D68" w:rsidP="003B2D6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13" w:hanging="284"/>
              <w:contextualSpacing w:val="0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Wieszak kroplówki z regulacją wysokości – do każdego łóżka</w:t>
            </w:r>
          </w:p>
          <w:p w:rsidR="003B2D68" w:rsidRPr="003B2D68" w:rsidRDefault="003B2D68" w:rsidP="003B2D6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13" w:hanging="284"/>
              <w:contextualSpacing w:val="0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Parawan 1 szt. rozdzielający dwa stanowiska -  mocowany do ściany pośrodku łóżek. Parawan składany – możliwość rozłożenia do min. 200 cm</w:t>
            </w:r>
          </w:p>
          <w:p w:rsidR="003B2D68" w:rsidRPr="003B2D68" w:rsidRDefault="003B2D68" w:rsidP="003B2D6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13" w:hanging="284"/>
              <w:contextualSpacing w:val="0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Szafka przyłóżkowa 1 szt.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Łóżko wyposażone w materac przeciwodleżynowy Materac o poniższych parametrach: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Materac powietrzny przeciwodleżynowy zmiennociśnieniowy będący aktywnym wyrobem medycznym terapeutycznym w klasie II a,   przeznaczony </w:t>
            </w:r>
            <w:r w:rsidRPr="003B2D68">
              <w:rPr>
                <w:rFonts w:ascii="Times New Roman" w:hAnsi="Times New Roman" w:cs="Times New Roman"/>
              </w:rPr>
              <w:lastRenderedPageBreak/>
              <w:t>do profilaktyki i leczenia odleżyn wszystkich stopni (od 1 do 4)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monoblokowy, zbudowany z 16 anatomicznych komór rurowych, poprzecznych wykonanych  z  PVC, nylonu i poliuretanu. Materac czterostrefowy o wysokości komór od 8,9 cm do 12,7 cm. Komory wyposażone w mocowanie zabezpieczające typu napy.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Komory napełniające się powietrzem i opróżniane na przemian (co druga) w stałym  cyklu 9 – minutowym (+/- 5%)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Wysokość materaca max. 18 cm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Materac zapewniający nacisk na ciało leżącego poniżej 32 </w:t>
            </w:r>
            <w:proofErr w:type="spellStart"/>
            <w:r w:rsidRPr="003B2D68">
              <w:rPr>
                <w:rFonts w:ascii="Times New Roman" w:hAnsi="Times New Roman" w:cs="Times New Roman"/>
              </w:rPr>
              <w:t>mmHG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 przez cały czas pracy materaca, tzw. materac niskociśnieniowy.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układany bezpośrednio na ramie łóżka.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o wymiarach z zaoferowanym łóżkiem rehabilitacyjnym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wyposażony w funkcję CPR - spust powietrza w czasie poniżej 20 sek.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Na wyposażeniu materaca: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- podkład piankowy o wysokości ok. 5 cm zabezpieczony w osobnym 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pokrowcu zintegrowanym z materacem</w:t>
            </w:r>
          </w:p>
          <w:p w:rsidR="003B2D68" w:rsidRPr="003B2D68" w:rsidRDefault="003B2D68" w:rsidP="003B2D68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239" w:hanging="173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podwójny wąż powietrza</w:t>
            </w:r>
          </w:p>
          <w:p w:rsidR="003B2D68" w:rsidRPr="003B2D68" w:rsidRDefault="003B2D68" w:rsidP="003B2D68">
            <w:pPr>
              <w:pStyle w:val="TableContents"/>
              <w:rPr>
                <w:rFonts w:eastAsiaTheme="minorEastAsia"/>
                <w:kern w:val="0"/>
                <w:sz w:val="22"/>
                <w:szCs w:val="22"/>
              </w:rPr>
            </w:pPr>
            <w:r w:rsidRPr="003B2D68">
              <w:rPr>
                <w:rFonts w:eastAsiaTheme="minorEastAsia"/>
                <w:kern w:val="0"/>
                <w:sz w:val="22"/>
                <w:szCs w:val="22"/>
              </w:rPr>
              <w:t>- pokrowiec zapinany na suwak z okapnikiem</w:t>
            </w:r>
          </w:p>
          <w:p w:rsidR="003B2D68" w:rsidRPr="003B2D68" w:rsidRDefault="003B2D68" w:rsidP="003B2D68">
            <w:pPr>
              <w:pStyle w:val="TableContents"/>
              <w:rPr>
                <w:rFonts w:eastAsiaTheme="minorEastAsia"/>
                <w:kern w:val="0"/>
                <w:sz w:val="22"/>
                <w:szCs w:val="22"/>
              </w:rPr>
            </w:pPr>
            <w:r w:rsidRPr="003B2D68">
              <w:rPr>
                <w:rFonts w:eastAsiaTheme="minorEastAsia"/>
                <w:kern w:val="0"/>
                <w:sz w:val="22"/>
                <w:szCs w:val="22"/>
              </w:rPr>
              <w:t>- pompka zasilająca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wyposażony w pokrowiec wykonany z poliuretanu,  z okapnikiem, oddychający,  przepuszczający parę wodną i powietrze, a nie przepuszczający cieczy (z tkaniny rozciągliwej we wszystkich 4 kierunkach). Spód materaca wykonany z tkaniny antypoślizgowej.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w pokrowcu z możliwością mycia i dezynfekcji.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Pompka wyposażona w: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- funkcję regulacji ciśnienia w materacu w zakresie do 32mmHg (tzw. niskiego ciśnienia) 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- funkcję regulacji ciśnienia –płynna regulacja komfortu pacjenta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-alarm świetlny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- zaczepy do zawieszania na ramie łóżka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-waga pompy nie większa niż 1,5 kg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System przeznaczony dla pacjentów o wadze do 135 kg włącznie, bez wagi minimalnej pacjenta.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Klasa II a, IP21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spełniający obowiązujące normy niepalności PN EN 597-1 oraz PN EN 597-2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Zasilanie 230V  50 HZ.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B2D68" w:rsidRPr="00555E1C" w:rsidRDefault="003B2D68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015405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Pistolet z osprzętem do sprężonego powietrza</w:t>
            </w:r>
            <w:r w:rsidR="00555E1C"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="00555E1C"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555E1C"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produkcji………………………………………………………..</w:t>
            </w: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Narzędzie do mycia natryskowego i </w:t>
            </w:r>
          </w:p>
          <w:p w:rsidR="00015405" w:rsidRPr="00015405" w:rsidRDefault="00015405" w:rsidP="0001540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płukania przedmiotów stosowanych w szpitalach, laboratoriach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Pistolet umożliwiający mycie 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przedmiotów szybko i dokładnie.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Pistolet przystosowany do zasilania wodą lub sprężonym powietrzem.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Wyposażenie: 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8 końcówek o następującym przeznaczeniu: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Do strzykawek i igieł z końcówką typu RECORD,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Do pipet, 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Do kateterów i rurek o małym przekroju,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Do rurek i ssaków,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Do strzykawek i igieł z końcówką typu LUER,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Dysza rozpylająca do mycia narzędzi,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Do butelek i kolb </w:t>
            </w:r>
            <w:proofErr w:type="spellStart"/>
            <w:r w:rsidRPr="00015405">
              <w:rPr>
                <w:rFonts w:ascii="Times New Roman" w:hAnsi="Times New Roman" w:cs="Times New Roman"/>
              </w:rPr>
              <w:t>Erlemeyera</w:t>
            </w:r>
            <w:proofErr w:type="spellEnd"/>
            <w:r w:rsidRPr="00015405">
              <w:rPr>
                <w:rFonts w:ascii="Times New Roman" w:hAnsi="Times New Roman" w:cs="Times New Roman"/>
              </w:rPr>
              <w:t>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Wodna pompka eżektorowa do czyszczenie przez odsysanie zawartości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Wieszak na wymienne końcówki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Kompresor do przedmuchiwania endoskopów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 w:rsidP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10417C" w:rsidRPr="00555E1C" w:rsidTr="00304E8F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10417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10417C" w:rsidRPr="00555E1C" w:rsidRDefault="0010417C" w:rsidP="0030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Oprogramowanie z osprzętem do obsługi pracowni endoskopii</w:t>
            </w:r>
            <w:r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0417C" w:rsidRPr="00555E1C" w:rsidRDefault="0010417C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10417C" w:rsidRDefault="0010417C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produkcji…………………………………………………….</w:t>
            </w: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FC4CDE" w:rsidRDefault="0010417C" w:rsidP="001041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CDE">
              <w:rPr>
                <w:rFonts w:ascii="Times New Roman" w:hAnsi="Times New Roman" w:cs="Times New Roman"/>
                <w:b/>
              </w:rPr>
              <w:t>SYSTEM DOKUMENTACJI I ARCHIWIZACJI BADAŃ ENDOSKOPOWYCH Z INTEGRACJĄ Z SYSTEMEM HIS – 1szt.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FC4CDE" w:rsidRDefault="0010417C" w:rsidP="001041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CDE">
              <w:rPr>
                <w:rFonts w:ascii="Times New Roman" w:hAnsi="Times New Roman" w:cs="Times New Roman"/>
                <w:b/>
              </w:rPr>
              <w:t>OPROGRAMOWANIE – licencja na 2 stanowiska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Wykonawca</w:t>
            </w:r>
            <w:r w:rsidR="00FC4CDE">
              <w:rPr>
                <w:rFonts w:ascii="Times New Roman" w:hAnsi="Times New Roman" w:cs="Times New Roman"/>
              </w:rPr>
              <w:t xml:space="preserve"> </w:t>
            </w:r>
            <w:r w:rsidRPr="0010417C">
              <w:rPr>
                <w:rFonts w:ascii="Times New Roman" w:hAnsi="Times New Roman" w:cs="Times New Roman"/>
              </w:rPr>
              <w:t>dostarczy, skonfiguruje pakiet oprogramowania komputerowego przeznaczony do:</w:t>
            </w:r>
          </w:p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- wspomagania pracy pracowni endoskopowej,</w:t>
            </w:r>
          </w:p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- wspomagania procesu diagnozy wykonanych badań,</w:t>
            </w:r>
          </w:p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- tworzenia elektronicznej dokumentacji medycznej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Dostarczone oprogramowanie musi umożliwiać rejestrowanie zdjęć z urządzeń medycznych (np. z: endoskopów), w szczególności urządzeń medycznych dostarczonych przez Wykonawcę w niniejszym </w:t>
            </w:r>
            <w:r w:rsidRPr="0010417C">
              <w:rPr>
                <w:rFonts w:ascii="Times New Roman" w:hAnsi="Times New Roman" w:cs="Times New Roman"/>
              </w:rPr>
              <w:lastRenderedPageBreak/>
              <w:t>postępowaniu. Następnie ich przetwarzanie, rejestrację i kwantyfikację ułatwiające interpretację informacji medycznej poprzez wbudowany zestaw narzędzi analizy obrazu, których funkcje to minimum: powiększanie, filtrowanie, wykonywanie obliczeń i pomiarów, kwantyfikacja i kwalifikacja obszarów obrazu. Dodatkowo oprogramowanie musi umożliwiać tworzenie elektronicznej dokumentacji medycznej zgodnie z obowiązującymi przepisami.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Dostarczone oprogramowanie musi umożliwiać przegląd i analizy na stacji roboczej wyników z urządzeń obrazujących (np. z: endoskopu</w:t>
            </w:r>
            <w:r w:rsidRPr="00FC4CDE">
              <w:rPr>
                <w:rFonts w:ascii="Times New Roman" w:hAnsi="Times New Roman" w:cs="Times New Roman"/>
              </w:rPr>
              <w:t>) w szczególności urządzeń medycznych dostarczonych przez Wykonawcę.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Oprogramowanie zainstalowane na stacjach roboczych powinno umożliwiać otrzymywanie, wysyłanie, przetwarzanie oraz archiwizację wyników badań.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55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Zamawiający wymaga podłączenia </w:t>
            </w:r>
            <w:r w:rsidR="005579FB">
              <w:rPr>
                <w:rFonts w:ascii="Times New Roman" w:hAnsi="Times New Roman" w:cs="Times New Roman"/>
              </w:rPr>
              <w:t>zaoferowanych urządzeń</w:t>
            </w:r>
            <w:r w:rsidRPr="0010417C">
              <w:rPr>
                <w:rFonts w:ascii="Times New Roman" w:hAnsi="Times New Roman" w:cs="Times New Roman"/>
              </w:rPr>
              <w:t xml:space="preserve"> toru wizyjnego </w:t>
            </w:r>
            <w:r w:rsidR="005579FB">
              <w:rPr>
                <w:rFonts w:ascii="Times New Roman" w:hAnsi="Times New Roman" w:cs="Times New Roman"/>
              </w:rPr>
              <w:t xml:space="preserve">z procesorem </w:t>
            </w:r>
            <w:proofErr w:type="spellStart"/>
            <w:r w:rsidR="005579FB">
              <w:rPr>
                <w:rFonts w:ascii="Times New Roman" w:hAnsi="Times New Roman" w:cs="Times New Roman"/>
              </w:rPr>
              <w:t>wiedo</w:t>
            </w:r>
            <w:proofErr w:type="spellEnd"/>
            <w:r w:rsidRPr="0010417C">
              <w:rPr>
                <w:rFonts w:ascii="Times New Roman" w:hAnsi="Times New Roman" w:cs="Times New Roman"/>
              </w:rPr>
              <w:t xml:space="preserve"> do systemu archiwizacji.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FC4CDE" w:rsidRDefault="0010417C" w:rsidP="001041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CDE">
              <w:rPr>
                <w:rFonts w:ascii="Times New Roman" w:hAnsi="Times New Roman" w:cs="Times New Roman"/>
                <w:b/>
              </w:rPr>
              <w:t>Podstawowe funkcjonalności oprogramowania: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Wspomaganie w monitorowaniu, diagnozowaniu i podejmowaniu decyzji w oparciu o dane zarejestrowane, przechwycone lub zaimportowane z urządzeń diagnostycznych.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Dokumentacja badań medycznych – kartoteka pacjentów.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55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Dostęp do historii choroby, diagnoz, </w:t>
            </w:r>
            <w:proofErr w:type="spellStart"/>
            <w:r w:rsidRPr="0010417C">
              <w:rPr>
                <w:rFonts w:ascii="Times New Roman" w:hAnsi="Times New Roman" w:cs="Times New Roman"/>
              </w:rPr>
              <w:t>rozpoznań</w:t>
            </w:r>
            <w:proofErr w:type="spellEnd"/>
            <w:r w:rsidRPr="001041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Profesjonalne formularze badań specjalistycznych ułatwiające proces stawiania diagnozy poprzez uzupełnienie kolejno rekomendowanych lub wymaganych informacji. Formularze muszą mieć możliwość definiowania gotowych opisów, które znacznie przyspieszą ich wypełnianie i zminimalizują prawdopodobieństwo popełnienia błędów językowych. W szczególności powinno zawierać dedykowany formularz do przeprowadzania badań endoskopowych.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Wydruk zaleceń, skierowań, recept, historii choroby.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Archiwizacja, przeglądanie i analiza zdjęć, sekwencji wideo z urządzeń medycznych w szczególności urządzeń medycznych dostarczonych przez Wykonawcę.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Rejestracja obrazów i wideo z sygnałów analogowych (WIDEO) i cyfrowych (IEEE1394, USB, HDMI). Przechwytywanie obrazów i plików pdf z udostępnionego katalogu.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Nagrywanie na nośnikach CD/DVD, Pendrive,  wybranych obrazów, sekwencji wideo i opisów badań z wybranej wizyty.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Udostępnianie pacjentom wyników z wizyty na CD/DVD, </w:t>
            </w:r>
            <w:r w:rsidRPr="0010417C">
              <w:rPr>
                <w:rFonts w:ascii="Times New Roman" w:hAnsi="Times New Roman" w:cs="Times New Roman"/>
              </w:rPr>
              <w:lastRenderedPageBreak/>
              <w:t xml:space="preserve">Pendrive.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Raport z wizyty w wersji elektronicznej i papierowej – wydruk zestawienia zdjęć z opisami.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Aktualna baza kodów ICD-9 oraz ICD-10.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generowania zestawień wykonanych badań.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Bezpieczeństwo danych dzięki możliwości archiwizacji. Archiwizacja danych na: CD/DVD, dyskach twardych, serwerach plików.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Wydruk raportu zawierający wybrane dane medyczne (obrazy i klatki) z opisem oraz danymi pacjenta.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Poufność danych dzięki systemowi uprawnień użytkowników oraz szyfrowaniu plików multimedialnych.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Praca w architekturze klient-serwer w oparciu o relacyjną bazę danych.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obsługi formatu DICOM (możliwość importu i eksportu).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Budowa modułowa – dająca możliwość konfiguracji i rozbudowy w terminie późniejszym.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identyfikacji głowicy endoskopu przy pomocy kodów kreskowych w formularzu endoskopia.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Kartoteka pacjenta i lista wizyt musi zawierać: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Wprowadzanie, edycja i przeglądanie danych osobowych.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Informacja o datach wizyt, wykonanych badaniach, zapisanych zdjęciach i filmach.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Przeszukiwanie bazy danych wg kryteriów: data, nazwisko, PESEL, numer karty pacjenta, słów zawartych w diagnozie.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Opis wizyty musi zawierać: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Badania – szczegółowe formularze badań, diagnozy, historia choroby, kody ICD 10 i ICD 9.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Zalecenia, skierowania – edycja i wydruk.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FC4CDE" w:rsidRDefault="0010417C" w:rsidP="001041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CDE">
              <w:rPr>
                <w:rFonts w:ascii="Times New Roman" w:hAnsi="Times New Roman" w:cs="Times New Roman"/>
                <w:b/>
              </w:rPr>
              <w:t>Moduł rejestracji i analizy obrazów i wideo musi zawierać: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Zapis i odczyt obrazów w różnych formatach (TIFF, JPEG, BMP, PNG, GIF).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Rejestracja obrazów z sygnałów analogowych i cyfrowych (IEEE1394, USB, HDMI).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Podstawowe przetwarzanie obrazu (jasność, kontrast, wstawianie opisów, znaczników, elementów graf.).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C299E" w:rsidRDefault="0010417C" w:rsidP="0010417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10417C">
              <w:rPr>
                <w:rFonts w:ascii="Times New Roman" w:hAnsi="Times New Roman" w:cs="Times New Roman"/>
              </w:rPr>
              <w:t xml:space="preserve">Filtrowanie obrazu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Zaawansowane przetwarzania obrazu wykonywanie obliczeń i pomiarów, szacowanie odległości, pola powierzchni, obwodu, średnicy, cyrkularności obiektów na obrazie, kwantyfikacja i kwalifikacja obszarów obrazu.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Zapis filmu cyfrowego na dysku twardym komputera, a następnie jego edycja (wybrane klatki).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Współpraca z urządzeniami obrazującymi.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zapisywania i wysyłania zdjęć w formacie DICOM 3.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przechwytywania i przeglądania zdjęć w formacie DICOM 3.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Obsługa skanera zdjęć (skanowanie i zapis zdjęć w programie).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zapisywania zdjęć i nagrań wideo przy użyciu przycisków na głowicy endoskopu.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zapisywania zdjęć i nagrań wideo przy użyciu przycisku nożnego.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Gwarancja, serwis i nadzór autorski w zakresie oprogramowania przez okres 5 lat od daty podpisania protokołu końcowego odbioru obejmujący: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Wsparcie użytkowników i administratorów w użytkowaniu systemu i dostosowywaniu konfiguracji do bieżących potrzeb (może być za pomocą połączenia zdalnego);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Aktualizację i dostosowywanie systemu do obowiązujących przepisów, regulacji prawnych.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Utrzymanie integracji z dostawcą systemu HIS oraz z systemem nadzoru procesu mycia, dezynfekcji i endoskopów co najmniej przez okres trwania umowy w wersji co najmniej z dnia podpisania protokołu odbioru systemu.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Wykonawca dostarczy dokumentację oferowanego systemu, w tym instrukcję użytkownika i administratora.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FC4CDE" w:rsidRDefault="0010417C" w:rsidP="001041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CDE">
              <w:rPr>
                <w:rFonts w:ascii="Times New Roman" w:hAnsi="Times New Roman" w:cs="Times New Roman"/>
                <w:b/>
              </w:rPr>
              <w:t>INTEGRACJA Z SYSTEMEM HIS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55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Zamawiający wymaga, aby dostarczony system integrował się z funkcjonującym u Zamawiającego systemem HIS za pomocą powszechnie używanego w systemach medycznych protokołu HL7.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Zamawiający wymaga, aby zakres integracji dostarczonego systemu z systemem HIS Zamawiającego obejmował co najmniej: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Rejestrację pacjentów do pracowni po stronie systemu HIS.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Obsługę badań zleconych elektronicznie z systemu HIS w tym: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Rozpoznanie nazwy badania i połączenie go automatycznie z zaplanowanym do wykonania procedurą medyczną (w klasyfikacji ICD9).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Rozpoznanie zleceniodawcy  tj. jednostki organizacyjnej i jeśli istnieje to też sekcji/odcinka tejże jednostki.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Rozpoznanie lekarza kierującego na badanie.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Odsyłanie do systemu HIS wyniku badania.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Do każdego wyniku badania przesłanie do systemu HIS w komunikacie HL7: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Linku/ścieżki do raportu z wykonanego badania w formacie PDF, zawierającego dane pacjenta, wybrane obrazy, opis wyniku badania.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Linku/ścieżki do wybranych w raporcie obrazów w oryginalnej rozdzielczości.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 postaci tekstowej wybranych pól z formularza / formularzy badania.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Informacji o lekarzu wykonującym badanie.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Informacji o przeprowadzonych procedurach medycznych w postaci segmentu/segmentów DG1, opisanych w klasyfikacji ICD9.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Informacji w postaci tekstowej o użytym aparacie endoskopowym.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Informacje o podanym znieczuleniu.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Informacji w postaci tekstowej o umyciu aparatu endoskopowego zawierającej co najmniej: 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Imię i Nazwisko myjącego.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Informacje umożliwiające jednoznaczną identyfikację urządzenia myjącego.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Informację o użytym programie mycia.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Datę końca mycia.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Datę końca sterylności aparatu.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Informacji o pobraniu wycinka/wycinków do badania H-P - gdy pobrano.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rejestracji badania bezpośrednio w dostarczonym przez Wykonawcę systemie w szczególnych przypadkach (np. awaria systemu HIS) z funkcją powiązania takiego badania do zlecenia z systemu HIS za pomocą prostego interfejsu użytkownika.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B5504F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8F1243" w:rsidRPr="00B5504F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Zamawiający wymaga dostarczenia wraz oprogramowaniem:</w:t>
            </w:r>
          </w:p>
          <w:p w:rsidR="008F1243" w:rsidRPr="00B5504F" w:rsidRDefault="008F1243" w:rsidP="00FC4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 xml:space="preserve">komputer stacjonarny wysokiej wydajności – zestaw – 2 </w:t>
            </w:r>
            <w:proofErr w:type="spellStart"/>
            <w:r w:rsidRPr="00B5504F">
              <w:rPr>
                <w:rFonts w:ascii="Times New Roman" w:hAnsi="Times New Roman" w:cs="Times New Roman"/>
              </w:rPr>
              <w:t>kpl</w:t>
            </w:r>
            <w:proofErr w:type="spellEnd"/>
            <w:r w:rsidRPr="00B5504F">
              <w:rPr>
                <w:rFonts w:ascii="Times New Roman" w:hAnsi="Times New Roman" w:cs="Times New Roman"/>
              </w:rPr>
              <w:t>.</w:t>
            </w:r>
          </w:p>
          <w:p w:rsidR="006645CC" w:rsidRPr="00B5504F" w:rsidRDefault="006645CC" w:rsidP="00FC4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komputer</w:t>
            </w:r>
            <w:r w:rsidR="00553635" w:rsidRPr="00B5504F">
              <w:rPr>
                <w:rFonts w:ascii="Times New Roman" w:hAnsi="Times New Roman" w:cs="Times New Roman"/>
              </w:rPr>
              <w:t xml:space="preserve"> /1 szt./</w:t>
            </w:r>
            <w:r w:rsidRPr="00B5504F">
              <w:rPr>
                <w:rFonts w:ascii="Times New Roman" w:hAnsi="Times New Roman" w:cs="Times New Roman"/>
              </w:rPr>
              <w:t xml:space="preserve"> pełniący </w:t>
            </w:r>
            <w:r w:rsidR="00553635" w:rsidRPr="00B5504F">
              <w:rPr>
                <w:rFonts w:ascii="Times New Roman" w:hAnsi="Times New Roman" w:cs="Times New Roman"/>
              </w:rPr>
              <w:t>rolę serwera wyposażony w min. 2</w:t>
            </w:r>
            <w:r w:rsidRPr="00B5504F">
              <w:rPr>
                <w:rFonts w:ascii="Times New Roman" w:hAnsi="Times New Roman" w:cs="Times New Roman"/>
              </w:rPr>
              <w:t xml:space="preserve"> szt. dyski twarde o pojemności min. 1 TB</w:t>
            </w:r>
          </w:p>
          <w:p w:rsidR="008F1243" w:rsidRPr="00B5504F" w:rsidRDefault="008F1243" w:rsidP="00FC4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 xml:space="preserve">drukarka laserowa </w:t>
            </w:r>
            <w:r w:rsidR="006645CC" w:rsidRPr="00B5504F">
              <w:rPr>
                <w:rFonts w:ascii="Times New Roman" w:hAnsi="Times New Roman" w:cs="Times New Roman"/>
              </w:rPr>
              <w:t>kolorowa</w:t>
            </w:r>
            <w:r w:rsidRPr="00B5504F">
              <w:rPr>
                <w:rFonts w:ascii="Times New Roman" w:hAnsi="Times New Roman" w:cs="Times New Roman"/>
              </w:rPr>
              <w:t xml:space="preserve"> – 1 szt.</w:t>
            </w:r>
          </w:p>
          <w:p w:rsidR="008F1243" w:rsidRPr="00B5504F" w:rsidRDefault="008F1243" w:rsidP="00FC4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drukarka sieciowa etykiet -  1 szt.</w:t>
            </w:r>
          </w:p>
          <w:p w:rsidR="008F1243" w:rsidRPr="00B5504F" w:rsidRDefault="008F1243" w:rsidP="00FC4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2" w:hanging="142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 xml:space="preserve">monitor medyczny opisowy min. 2 </w:t>
            </w:r>
            <w:proofErr w:type="spellStart"/>
            <w:r w:rsidRPr="00B5504F">
              <w:rPr>
                <w:rFonts w:ascii="Times New Roman" w:hAnsi="Times New Roman" w:cs="Times New Roman"/>
              </w:rPr>
              <w:t>magepix</w:t>
            </w:r>
            <w:proofErr w:type="spellEnd"/>
            <w:r w:rsidRPr="00B5504F">
              <w:rPr>
                <w:rFonts w:ascii="Times New Roman" w:hAnsi="Times New Roman" w:cs="Times New Roman"/>
              </w:rPr>
              <w:t xml:space="preserve">, min. 10-bitowa głębia -  2 szt.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Default="00555E1C" w:rsidP="008F1243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F1243" w:rsidRPr="00555E1C" w:rsidTr="00304E8F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F1243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8F1243" w:rsidRPr="00555E1C" w:rsidRDefault="008F1243" w:rsidP="0030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Generator elektrochirurgiczny</w:t>
            </w:r>
            <w:r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F1243" w:rsidRPr="00555E1C" w:rsidRDefault="008F1243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F1243" w:rsidRDefault="008F1243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produkcji…………………………………………………….</w:t>
            </w: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Automatyczne dopasowanie mocy wyjściowej aparatu dla  cięcia (kontrola łuku w zależności od parametrów osprzętu, struktury i właściwości tkanki), kontrolowane nowoczesnym procesorem minimum 32-bitowym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Odporność aparatu na impuls defibrylacji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Panel sterowania z przyciskami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podfoliowymi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do regulacji parametrów – łatwy do utrzymania w czystości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Regulacja ręczna ograniczenia mocy maksymalnej w całym zakresie pracy aparatu dla cięcia i koagulacji z krokiem co 1W lub mniejszym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System monitorujący poprawność aplikacji i stanu połączenia elektrody biernej z pacjentem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Wyświetlanie informacji o podłączonej elektrodzie neutralnej: 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- dzielona, </w:t>
            </w:r>
            <w:r w:rsidRPr="00447EFD">
              <w:rPr>
                <w:rFonts w:ascii="Times New Roman" w:hAnsi="Times New Roman" w:cs="Times New Roman"/>
              </w:rPr>
              <w:br/>
              <w:t xml:space="preserve">- niedzielona, </w:t>
            </w:r>
            <w:r w:rsidRPr="00447EFD">
              <w:rPr>
                <w:rFonts w:ascii="Times New Roman" w:hAnsi="Times New Roman" w:cs="Times New Roman"/>
              </w:rPr>
              <w:br/>
              <w:t xml:space="preserve">- brak elektrody, </w:t>
            </w:r>
            <w:r w:rsidRPr="00447EFD">
              <w:rPr>
                <w:rFonts w:ascii="Times New Roman" w:hAnsi="Times New Roman" w:cs="Times New Roman"/>
              </w:rPr>
              <w:br/>
              <w:t xml:space="preserve">- poprawność przylegania 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Automatyczna kontrola funkcji aparatu po załączeniu do sieci i podczas zabiegu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Sygnalizacja dźwiękowa i wizualna awarii z wyświetleniem kodu błędu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Wyświetlanie mocy: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-          cięcia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monopolarnego</w:t>
            </w:r>
            <w:proofErr w:type="spellEnd"/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-          koagulacji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monopolarnej</w:t>
            </w:r>
            <w:proofErr w:type="spellEnd"/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-          koagulacji bipolarnej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-          stopnia i poziomu hemostazy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na oddzielnych wyświetlaczach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Gniazda przyłączeniowe: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-          jedno gniazdo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</w:t>
            </w:r>
            <w:proofErr w:type="spellEnd"/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-          jedno gniazdo bipolarne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-          jedno gniazdo elektrody neutralnej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Możliwość podłączenia wtyczek 3-pinowych oraz 1-pinowych 4mm i 8mm do gniazda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monopolarnego</w:t>
            </w:r>
            <w:proofErr w:type="spellEnd"/>
            <w:r w:rsidRPr="00447EFD">
              <w:rPr>
                <w:rFonts w:ascii="Times New Roman" w:hAnsi="Times New Roman" w:cs="Times New Roman"/>
              </w:rPr>
              <w:t>, 2-pinowych do bipolarnego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Wyświetlanie rodzaju programu lub menu generatora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Urządzenie z możliwością zapamiętania 100 programów z minimum 4 programami zaprogramowanymi przez producenta w języku polskim. Pozostałe programy dające możliwość zaprogramowania parametrów i wpisania nazwy procedury medycznej lub nazwiska operatora.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Sygnalizacja akustyczna i wizualna aktualnego trybu pracy, różne sygnały dźwiękowe dla wszystkich rodzajów pracy.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Możliwość zmian głośności dźwięków dla wszystkich trybów pracy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Znamionowa częstotliwość pracy diatermii 330 kHz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Znamionowa impulsowa częstotliwość pracy diatermii 1 MHz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Minimum 10 stopni hemostazy dla cięcia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monopolarnego</w:t>
            </w:r>
            <w:proofErr w:type="spellEnd"/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Maksymalna moc wyjściowa cięcia min. 250 W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Automatyczne ograniczenie mocy cięcia i koagulacji w programie Mikro do maksymalnie 30 W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Maksymalna moc znamionowa koagulacji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120 W ± 10% dla wszystkich dostępnych rodzajów koagulacji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Trzy rodzaje koagulacji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– łagodna, forsowna, spray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3 tryby koagulacji forsownej: tnąca, nietnąca, mieszana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Maksymalna moc znamionowa koagulacji bipolarnej 120 W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Ograniczenie mocy dla Mikro koagulacji bipolarnej do 50W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Aktywacja funkcji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monpolarnej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i bipolarnej przez włącznik nożny lub z uchwytu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Aktywacja koagulacji bipolarnej z funkcją AUTOSTART regulowaną z dokładnością co 0,05 sekundy w zakresie od 0,5s do 2,5s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Programy do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polipektomii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papilotomii</w:t>
            </w:r>
            <w:proofErr w:type="spellEnd"/>
            <w:r w:rsidRPr="00447EFD">
              <w:rPr>
                <w:rFonts w:ascii="Times New Roman" w:hAnsi="Times New Roman" w:cs="Times New Roman"/>
              </w:rPr>
              <w:t>, koagulacji argonowej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Możliwość integracji dodatkowych urządzeń chirurgicznych, np. odsysacz dymu, przystawka argonowa, pompa </w:t>
            </w:r>
            <w:proofErr w:type="spellStart"/>
            <w:r w:rsidRPr="00447EFD">
              <w:rPr>
                <w:rFonts w:ascii="Times New Roman" w:hAnsi="Times New Roman" w:cs="Times New Roman"/>
              </w:rPr>
              <w:t>ssącco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płucząca.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Program do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polipektomii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z możliwością regulacji szybkości cięcia (minimum 3 prędkości)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Program do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papilotomii</w:t>
            </w:r>
            <w:proofErr w:type="spellEnd"/>
            <w:r w:rsidRPr="00447EFD">
              <w:rPr>
                <w:rFonts w:ascii="Times New Roman" w:hAnsi="Times New Roman" w:cs="Times New Roman"/>
              </w:rPr>
              <w:t>/</w:t>
            </w:r>
            <w:proofErr w:type="spellStart"/>
            <w:r w:rsidRPr="00447EFD">
              <w:rPr>
                <w:rFonts w:ascii="Times New Roman" w:hAnsi="Times New Roman" w:cs="Times New Roman"/>
              </w:rPr>
              <w:t>dyssekcjipodśluzówkowej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z możliwością regulacji szybkości cięcia (minimum 3 tryby)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Minimum 4 programy, w których można używać argonu, zarówno w chirurgii otwartej, laparoskopowej, jak i endoskopowej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Zalaminowana, skrócona instrukcja obsługi oraz wykaz kodów błędów, wysuwane i chowane pod aparatem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Uchwyt przytrzymujący kable, zabezpieczający przed przypadkowym wyrwaniem wtyczki z gniazda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A93120" w:rsidRDefault="00A93120" w:rsidP="00A93120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A93120">
              <w:rPr>
                <w:rFonts w:ascii="Times New Roman" w:hAnsi="Times New Roman" w:cs="Times New Roman"/>
                <w:b/>
              </w:rPr>
              <w:t>Przystawka argonowa: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Aparat połączony z generatorem za pomocą dwóch wiązek światłowodowych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Wartości mocy cięcia i koagulacji regulowane z panelu generatora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Przycisk służący do wypełnienia instrumentów gazem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Możliwość podłączenia dwóch butli z argonem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Wskaźniki napełnienia butli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Automatyczne przełączanie z butli pustej na pełną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Wyświetlanie wartości przepływu dla cięcia i koagulacji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Regulacja przepływu w zakresach:</w:t>
            </w:r>
            <w:r w:rsidRPr="00A93120">
              <w:rPr>
                <w:rFonts w:ascii="Times New Roman" w:hAnsi="Times New Roman" w:cs="Times New Roman"/>
              </w:rPr>
              <w:br/>
              <w:t>- 0,1-1,0 l/min, krok regulacji co 0,1 l/min</w:t>
            </w:r>
            <w:r w:rsidRPr="00A93120">
              <w:rPr>
                <w:rFonts w:ascii="Times New Roman" w:hAnsi="Times New Roman" w:cs="Times New Roman"/>
              </w:rPr>
              <w:br/>
              <w:t>- 1,0-3,0 l/min, krok regulacji co 0,2 l/min</w:t>
            </w:r>
            <w:r w:rsidRPr="00A93120">
              <w:rPr>
                <w:rFonts w:ascii="Times New Roman" w:hAnsi="Times New Roman" w:cs="Times New Roman"/>
              </w:rPr>
              <w:br/>
              <w:t>- 3,0-9,5 l/min, krok regulacji co 0,5 l/min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Możliwość skutecznego zapłonu argonu przy mocy poniżej 5W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System ciągłego monitorowania przepływu argonu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 xml:space="preserve">Ciągły </w:t>
            </w:r>
            <w:proofErr w:type="spellStart"/>
            <w:r w:rsidRPr="00A93120">
              <w:rPr>
                <w:rFonts w:ascii="Times New Roman" w:hAnsi="Times New Roman" w:cs="Times New Roman"/>
              </w:rPr>
              <w:t>autotest</w:t>
            </w:r>
            <w:proofErr w:type="spellEnd"/>
            <w:r w:rsidRPr="00A93120">
              <w:rPr>
                <w:rFonts w:ascii="Times New Roman" w:hAnsi="Times New Roman" w:cs="Times New Roman"/>
              </w:rPr>
              <w:t xml:space="preserve"> systemu, monitorowanie ciśnienia gazu na końcówce elektrody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Wykrywanie niedrożności sondy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Wyświetlanie kodów błędów na wyświetlaczu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Zalaminowana, skrócona instrukcja obsługi oraz wykaz kodów błędów, wysuwane i chowane pod aparatem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Uchwyt przytrzymujący kable, zabezpieczający przed przypadkowym wyrwaniem wtyczki z gniazda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Wózek pod diatermię z uchwytem do zamocowania butli argonowej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Podwójny wyłą</w:t>
            </w:r>
            <w:r w:rsidRPr="00A93120">
              <w:rPr>
                <w:rFonts w:ascii="Times New Roman" w:hAnsi="Times New Roman" w:cs="Times New Roman"/>
              </w:rPr>
              <w:t>cznik nożny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Butla argonowa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A93120">
              <w:rPr>
                <w:rFonts w:ascii="Times New Roman" w:hAnsi="Times New Roman" w:cs="Times New Roman"/>
              </w:rPr>
              <w:t xml:space="preserve"> 5l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Reduktor ciśnienia do przystawki argonowej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 xml:space="preserve">Kabel przyłączeniowy do sond argonowych dł.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A93120">
              <w:rPr>
                <w:rFonts w:ascii="Times New Roman" w:hAnsi="Times New Roman" w:cs="Times New Roman"/>
              </w:rPr>
              <w:t xml:space="preserve">2,5m, wtyczka od strony aparatu 3-bolcowa, przyłącze argonowe </w:t>
            </w:r>
            <w:proofErr w:type="spellStart"/>
            <w:r w:rsidRPr="00A93120">
              <w:rPr>
                <w:rFonts w:ascii="Times New Roman" w:hAnsi="Times New Roman" w:cs="Times New Roman"/>
              </w:rPr>
              <w:t>Luer</w:t>
            </w:r>
            <w:proofErr w:type="spellEnd"/>
            <w:r w:rsidRPr="00A93120">
              <w:rPr>
                <w:rFonts w:ascii="Times New Roman" w:hAnsi="Times New Roman" w:cs="Times New Roman"/>
              </w:rPr>
              <w:t xml:space="preserve"> Lock, od strony sondy wtyczka okrągła; przeznaczenie do min. 100 cykli sterylizacji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 xml:space="preserve">Kabel </w:t>
            </w:r>
            <w:proofErr w:type="spellStart"/>
            <w:r w:rsidRPr="00A93120">
              <w:rPr>
                <w:rFonts w:ascii="Times New Roman" w:hAnsi="Times New Roman" w:cs="Times New Roman"/>
              </w:rPr>
              <w:t>monopolarny</w:t>
            </w:r>
            <w:proofErr w:type="spellEnd"/>
            <w:r w:rsidRPr="00A93120">
              <w:rPr>
                <w:rFonts w:ascii="Times New Roman" w:hAnsi="Times New Roman" w:cs="Times New Roman"/>
              </w:rPr>
              <w:t xml:space="preserve"> do endoskopii, długość 4,5m, wtyczka od strony instrumentu Ø2,8mm, od strony aparatu Ø4mm; przeznaczenie do min. 300 cykli sterylizacji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3120">
              <w:rPr>
                <w:rFonts w:ascii="Times New Roman" w:hAnsi="Times New Roman" w:cs="Times New Roman"/>
              </w:rPr>
              <w:t>Monopolarna</w:t>
            </w:r>
            <w:proofErr w:type="spellEnd"/>
            <w:r w:rsidRPr="00A93120">
              <w:rPr>
                <w:rFonts w:ascii="Times New Roman" w:hAnsi="Times New Roman" w:cs="Times New Roman"/>
              </w:rPr>
              <w:t>, elastyczna sonda argonowa wielorazowego użytku, długość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A93120">
              <w:rPr>
                <w:rFonts w:ascii="Times New Roman" w:hAnsi="Times New Roman" w:cs="Times New Roman"/>
              </w:rPr>
              <w:t xml:space="preserve"> 2,2m, Ø2,3mm, wypływ gazu osiowy, zaokrąglona końcówka ceramiczna, sonda ze skalą, wtyczka okrągła; przeznaczenie do min. 20 cykli sterylizacji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 xml:space="preserve">Elektroda neutralna jednorazowego użytku, dzielona po obwodzie, powierzchnia 90cm2, wymiary 128x122mm; podłoże wykonane z wodoodpornej, elastycznej pianki; skrzydełka zapobiegające przypadkowemu odklejeniu; klej w części brzeżnej i hydrożel w części przewodzącej przyjazne dla skóry; dla dzieci i dorosłych powyżej 5kg 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Kabel do elektrod neutralnych, długość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A93120">
              <w:rPr>
                <w:rFonts w:ascii="Times New Roman" w:hAnsi="Times New Roman" w:cs="Times New Roman"/>
              </w:rPr>
              <w:t xml:space="preserve"> 4,5m, od strony elektrody zakończony klipsem 2,5cm, od strony aparatu wtyczka płaska z bolcem (REM); przeznaczenie do min. 300 cykli sterylizacji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F1243" w:rsidRPr="00555E1C" w:rsidRDefault="008F1243" w:rsidP="00A93120">
      <w:pPr>
        <w:spacing w:after="0"/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555E1C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Szafa do przechowywania endoskopów</w:t>
            </w:r>
            <w:r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produkcji…………………………………………………..</w:t>
            </w: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0A65ED" w:rsidRDefault="00555E1C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Szafa przelotowa, przeszklona obustronnie z </w:t>
            </w:r>
            <w:proofErr w:type="spellStart"/>
            <w:r w:rsidRPr="000A65ED">
              <w:rPr>
                <w:rFonts w:ascii="Times New Roman" w:hAnsi="Times New Roman" w:cs="Times New Roman"/>
              </w:rPr>
              <w:t>elektroryglem</w:t>
            </w:r>
            <w:proofErr w:type="spellEnd"/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0A65ED" w:rsidRDefault="00555E1C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>Wykonana ze stali nierdzewnej kwasoodpornej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0A65ED" w:rsidRDefault="00555E1C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>Wymiar min.:</w:t>
            </w:r>
          </w:p>
          <w:p w:rsidR="000A65ED" w:rsidRPr="000A65ED" w:rsidRDefault="000A65ED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- 1x szafa  szerokość 90 cm, wysokość </w:t>
            </w:r>
            <w:r w:rsidR="00555E1C" w:rsidRPr="000A65ED">
              <w:rPr>
                <w:rFonts w:ascii="Times New Roman" w:hAnsi="Times New Roman" w:cs="Times New Roman"/>
              </w:rPr>
              <w:t xml:space="preserve">220cm  +/- 30% do dostosowania zgodnie z rzeczywistymi wymiarami po podpisaniu umowy </w:t>
            </w:r>
          </w:p>
          <w:p w:rsidR="000A65ED" w:rsidRPr="000A65ED" w:rsidRDefault="000A65ED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Głębokość  min. 60 cm – dokładny układ do ustalenia z Użytkownikiem 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55E1C" w:rsidRPr="000A65ED" w:rsidRDefault="000A65ED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Szafa wyposażona w </w:t>
            </w:r>
            <w:proofErr w:type="spellStart"/>
            <w:r w:rsidRPr="000A65ED">
              <w:rPr>
                <w:rFonts w:ascii="Times New Roman" w:hAnsi="Times New Roman" w:cs="Times New Roman"/>
              </w:rPr>
              <w:t>elektrorygiel</w:t>
            </w:r>
            <w:proofErr w:type="spellEnd"/>
            <w:r w:rsidRPr="000A65ED">
              <w:rPr>
                <w:rFonts w:ascii="Times New Roman" w:hAnsi="Times New Roman" w:cs="Times New Roman"/>
              </w:rPr>
              <w:t>, który uniemożliwi otwarcie szafy po stronie czystej w czasie, gdy szafa otwarta jest po stronie brudnej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0A65ED" w:rsidRDefault="00555E1C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Wyposażona w min. </w:t>
            </w:r>
            <w:r w:rsidR="000A65ED" w:rsidRPr="000A65ED">
              <w:rPr>
                <w:rFonts w:ascii="Times New Roman" w:hAnsi="Times New Roman" w:cs="Times New Roman"/>
              </w:rPr>
              <w:t>10 wieszaków na min. 10 endoskopów. Wieszaki, podwieszone, ruchome, pozwalające na ergonomiczny odbiór endoskopu po stronie pracowni zabiegowej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55E1C" w:rsidRPr="00555E1C" w:rsidRDefault="004F2131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zawieszenia endoskopów w pozycji pionowej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 w:rsidP="00555E1C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4F2131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do badań i zabiegów endoskopowych</w:t>
            </w:r>
            <w:r w:rsidR="00555E1C"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="00555E1C"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555E1C"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</w:t>
            </w: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55E1C" w:rsidRPr="004F2131" w:rsidRDefault="004F2131" w:rsidP="00555E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131">
              <w:rPr>
                <w:rFonts w:ascii="Times New Roman" w:hAnsi="Times New Roman" w:cs="Times New Roman"/>
                <w:b/>
              </w:rPr>
              <w:t>Procesor obrazu</w:t>
            </w:r>
            <w:r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4F213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Obrazowanie min.: HDTV1080p, SXGA, SDTV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Rozdzielczość 1920x1080 p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powiększenia ruchomego obrazu endoskopowego podczas badania w trybie rzeczywistym zoom elektroniczny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Cyfrowe wyjścia HDTV 1080 min.: DVI-D, HD-SDI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6F1B4F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F1B4F">
              <w:rPr>
                <w:rFonts w:ascii="Times New Roman" w:eastAsia="Times New Roman" w:hAnsi="Times New Roman" w:cs="Times New Roman"/>
                <w:lang w:val="en-US"/>
              </w:rPr>
              <w:t>Wyjściewideo</w:t>
            </w:r>
            <w:proofErr w:type="spellEnd"/>
            <w:r w:rsidRPr="006F1B4F">
              <w:rPr>
                <w:rFonts w:ascii="Times New Roman" w:eastAsia="Times New Roman" w:hAnsi="Times New Roman" w:cs="Times New Roman"/>
                <w:lang w:val="en-US"/>
              </w:rPr>
              <w:t xml:space="preserve"> standard min.: S-Video, Composite, RGB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Wejście wideo do obrazowania </w:t>
            </w:r>
            <w:proofErr w:type="spellStart"/>
            <w:r w:rsidRPr="004F2131">
              <w:rPr>
                <w:rFonts w:ascii="Times New Roman" w:eastAsia="Times New Roman" w:hAnsi="Times New Roman" w:cs="Times New Roman"/>
              </w:rPr>
              <w:t>PoP</w:t>
            </w:r>
            <w:proofErr w:type="spellEnd"/>
            <w:r w:rsidRPr="004F2131">
              <w:rPr>
                <w:rFonts w:ascii="Times New Roman" w:eastAsia="Times New Roman" w:hAnsi="Times New Roman" w:cs="Times New Roman"/>
              </w:rPr>
              <w:t xml:space="preserve"> na froncie procesora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Wyjścia komunikacyjne: DICOM w celu integracji z systemem PACS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Możliwość podłączenia urządzeń magazynujących – USB </w:t>
            </w:r>
            <w:proofErr w:type="spellStart"/>
            <w:r w:rsidRPr="004F2131">
              <w:rPr>
                <w:rFonts w:ascii="Times New Roman" w:eastAsia="Times New Roman" w:hAnsi="Times New Roman" w:cs="Times New Roman"/>
              </w:rPr>
              <w:t>Stick</w:t>
            </w:r>
            <w:proofErr w:type="spellEnd"/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1343B2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Powiększenie cyfrowe x1,00–2,00 lub x1,00–1,75 (w </w:t>
            </w:r>
            <w:r w:rsidRPr="004F2131">
              <w:rPr>
                <w:rFonts w:ascii="Times New Roman" w:eastAsia="Times New Roman" w:hAnsi="Times New Roman" w:cs="Times New Roman"/>
              </w:rPr>
              <w:lastRenderedPageBreak/>
              <w:t>krokach co 0,05).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F2131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 – 10 pkt.</w:t>
            </w:r>
          </w:p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Trzy tryby przysłony min.: auto, maksymalny, średni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Tryb wzmocnienia obrazu, uwydatniania krawędzi obrazu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Tryb wzmocnienia obrazu, uwydatniania struktury tkanek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1343B2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Równoczesny – optyczny i cyfrowy filtr ograniczający widmo światła czerwonego – uwydatniający naczynia oraz zmiany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F2131" w:rsidRDefault="004F2131" w:rsidP="004F2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 pkt.</w:t>
            </w:r>
          </w:p>
          <w:p w:rsidR="004F2131" w:rsidRPr="00555E1C" w:rsidRDefault="004F2131" w:rsidP="004F2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Min. 3 tryby obrazowania w wąskim paśmie światła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Procesor musi być wyposażony w wyjście komunikacyjne LAN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Ilość dowolnie programowalnych przycisków funkcyjnych na procesorze - min. 2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Wirtualne barwienie tkanki oświetleniem LED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Procesor musi umożliwiać archiwizację obrazów medycznych w formatach JPG, TIFF, DICOM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Waga max.9 kg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Obudowa modułowa osobno źródło światła    i osobno procesor obrazu do podłączenia endoskopów giętkich – możliwość wymiany poszczególnych modułów w sytuacjach serwisowych, a nie całego zestawu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Wybór prezentacji w zmiennej wiązce światła LED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Funkcja obraz w obrazie oraz obraz obok obrazu 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podłączenia drukarki i/lub rejestratora video (system zdalny)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podłączenia aparatów złączem optycznym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podłączenia czytnika kart magnetycznych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zapisania dowolnej funkcji procesora (m.in. rejestracja zdjęć, filmów, wycięcia pasma światła, regulacja kontrastu, przesłony irysowej) na mi. 2 przyciski sterujące na panelu przednim procesora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555E1C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F2131" w:rsidRPr="004F2131" w:rsidRDefault="004F2131" w:rsidP="00555E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131">
              <w:rPr>
                <w:rFonts w:ascii="Times New Roman" w:hAnsi="Times New Roman" w:cs="Times New Roman"/>
                <w:b/>
              </w:rPr>
              <w:t xml:space="preserve">Źródło światła – 1 </w:t>
            </w:r>
            <w:proofErr w:type="spellStart"/>
            <w:r w:rsidRPr="004F2131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4F2131">
              <w:rPr>
                <w:rFonts w:ascii="Times New Roman" w:hAnsi="Times New Roman" w:cs="Times New Roman"/>
                <w:b/>
              </w:rPr>
              <w:t xml:space="preserve">.: 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Oświetlenie główne LED min 1400 lm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Stopniowa regulacja intensywności </w:t>
            </w:r>
            <w:proofErr w:type="spellStart"/>
            <w:r w:rsidRPr="004F2131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4F2131">
              <w:rPr>
                <w:rFonts w:ascii="Times New Roman" w:eastAsia="Times New Roman" w:hAnsi="Times New Roman" w:cs="Times New Roman"/>
              </w:rPr>
              <w:t xml:space="preserve"> powietrza - 4 stopnie 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Wbudowana pompa powietrza regulowana min 3 zakresy – maksymalne ciśnienie 65 </w:t>
            </w:r>
            <w:proofErr w:type="spellStart"/>
            <w:r w:rsidRPr="004F2131">
              <w:rPr>
                <w:rFonts w:ascii="Times New Roman" w:eastAsia="Times New Roman" w:hAnsi="Times New Roman" w:cs="Times New Roman"/>
              </w:rPr>
              <w:t>kPa</w:t>
            </w:r>
            <w:proofErr w:type="spellEnd"/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Żywotność wbudowanego oświetlenia głównego min. 10 000 godz.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Waga max. 12 kg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504F">
              <w:rPr>
                <w:rFonts w:ascii="Times New Roman" w:hAnsi="Times New Roman" w:cs="Times New Roman"/>
                <w:b/>
              </w:rPr>
              <w:t>Videogastroskop</w:t>
            </w:r>
            <w:proofErr w:type="spellEnd"/>
            <w:r w:rsidRPr="00B5504F">
              <w:rPr>
                <w:rFonts w:ascii="Times New Roman" w:hAnsi="Times New Roman" w:cs="Times New Roman"/>
                <w:b/>
              </w:rPr>
              <w:t xml:space="preserve"> – 1 </w:t>
            </w:r>
            <w:proofErr w:type="spellStart"/>
            <w:r w:rsidRPr="00B5504F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B5504F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Kąt obserwacji 1400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5504F">
                <w:rPr>
                  <w:rFonts w:ascii="Times New Roman" w:eastAsia="Times New Roman" w:hAnsi="Times New Roman" w:cs="Times New Roman"/>
                </w:rPr>
                <w:t>100 mm</w:t>
              </w:r>
            </w:smartTag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Średnica zewnętrzna wziernika: max 9,3 mm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Długość robocza min 1050 mm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Średnica zewnętrzna końcówki endoskopu: max 9,3 mm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 xml:space="preserve">Średnica kanału roboczego: min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B5504F">
                <w:rPr>
                  <w:rFonts w:ascii="Times New Roman" w:eastAsia="Times New Roman" w:hAnsi="Times New Roman" w:cs="Times New Roman"/>
                </w:rPr>
                <w:t>2,8 mm</w:t>
              </w:r>
            </w:smartTag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Kąt zagięcia końcówki endoskopu:</w:t>
            </w:r>
          </w:p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-w górę.  2100</w:t>
            </w:r>
          </w:p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-w dół.  900</w:t>
            </w:r>
          </w:p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-w lewo .1000</w:t>
            </w:r>
          </w:p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-w prawo 1000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Dodatkowy kanał do spłukiwania pola (</w:t>
            </w:r>
            <w:proofErr w:type="spellStart"/>
            <w:r w:rsidRPr="00B5504F">
              <w:rPr>
                <w:rFonts w:ascii="Times New Roman" w:eastAsia="Times New Roman" w:hAnsi="Times New Roman" w:cs="Times New Roman"/>
              </w:rPr>
              <w:t>Water</w:t>
            </w:r>
            <w:proofErr w:type="spellEnd"/>
            <w:r w:rsidRPr="00B5504F">
              <w:rPr>
                <w:rFonts w:ascii="Times New Roman" w:eastAsia="Times New Roman" w:hAnsi="Times New Roman" w:cs="Times New Roman"/>
              </w:rPr>
              <w:t xml:space="preserve"> Jet)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Technologia – wbudowany przetwornik obrazu CMOS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Cztery programowalne przyciski endoskopowe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Kompatybilny z trybem obrazowania BLI, LCI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B5504F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 xml:space="preserve">Przekaz sygnału z kamery endoskopu do procesora obrazu złączem optycznym </w:t>
            </w:r>
          </w:p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 xml:space="preserve">– brak elektrycznego podłączenia </w:t>
            </w:r>
          </w:p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endoskop - procesor</w:t>
            </w:r>
          </w:p>
        </w:tc>
        <w:tc>
          <w:tcPr>
            <w:tcW w:w="1559" w:type="dxa"/>
            <w:vAlign w:val="center"/>
          </w:tcPr>
          <w:p w:rsidR="00EA7899" w:rsidRPr="00B5504F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B5504F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Aparat w pełni zanurzalny, nie wymagający nakładek uszczelniających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50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EA7899">
        <w:trPr>
          <w:trHeight w:val="144"/>
        </w:trPr>
        <w:tc>
          <w:tcPr>
            <w:tcW w:w="568" w:type="dxa"/>
            <w:vAlign w:val="center"/>
          </w:tcPr>
          <w:p w:rsidR="00EA7899" w:rsidRPr="00B5504F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B5504F" w:rsidRDefault="00EA7899" w:rsidP="00EA7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04F">
              <w:rPr>
                <w:rFonts w:ascii="Times New Roman" w:eastAsia="Times New Roman" w:hAnsi="Times New Roman" w:cs="Times New Roman"/>
              </w:rPr>
              <w:t>Typ konektora - jednogniazdowy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EA78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EA78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EA7899" w:rsidRPr="004F69FC" w:rsidRDefault="00EA7899" w:rsidP="004F6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69FC">
              <w:rPr>
                <w:rFonts w:ascii="Times New Roman" w:hAnsi="Times New Roman" w:cs="Times New Roman"/>
                <w:b/>
              </w:rPr>
              <w:t>Videokolonoskop</w:t>
            </w:r>
            <w:proofErr w:type="spellEnd"/>
            <w:r w:rsidRPr="004F69FC">
              <w:rPr>
                <w:rFonts w:ascii="Times New Roman" w:hAnsi="Times New Roman" w:cs="Times New Roman"/>
                <w:b/>
              </w:rPr>
              <w:t xml:space="preserve"> – 1 </w:t>
            </w:r>
            <w:proofErr w:type="spellStart"/>
            <w:r w:rsidRPr="004F69FC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4F69FC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Kąt obserwacji 170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F4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mm</w:t>
              </w:r>
            </w:smartTag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zewnętrzna wziernika: max 12,0 mm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robocza 1400-1600 mm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zewnętrzna końcówki endoskopu: max 12,0 mm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kanału roboczego: min 3,8 mm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Kąt zagięcia końcówki endoskopu:</w:t>
            </w:r>
          </w:p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-w górę.  180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-w dół.  180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-w lewo 160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-w prawo 160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kanał do spłukiwania pola (</w:t>
            </w:r>
            <w:proofErr w:type="spellStart"/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Jet)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– wbudowany przetwornik obrazu CMOS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Cztery programowalne przyciski endoskopowe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Regulowana manualnie sztywność sondy wziernikowej pokrętłem na rękojeści endoskopu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Kompatybilny z trybem obrazowania BLI, LCI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Przekaz sygnału z kamery endoskopu do procesora obrazu złączem optycznym </w:t>
            </w:r>
          </w:p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brak elektrycznego podłączenia </w:t>
            </w:r>
          </w:p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endoskop - procesor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Aparat w pełni zanurzalny, nie wymagający nakładek 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uszczelniających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4F69FC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FF4A1E" w:rsidRDefault="00EA7899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Typ konektora - jednogniazdowy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EA7899" w:rsidRPr="00145470" w:rsidRDefault="00EA7899" w:rsidP="00015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470">
              <w:rPr>
                <w:rFonts w:ascii="Times New Roman" w:hAnsi="Times New Roman" w:cs="Times New Roman"/>
                <w:b/>
              </w:rPr>
              <w:t xml:space="preserve">Pompa endoskopowa  - 1 </w:t>
            </w:r>
            <w:proofErr w:type="spellStart"/>
            <w:r w:rsidRPr="00145470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145470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145470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Zbiornik wody o pojemności min.1 litr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145470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Element pompujący rolkowy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145470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Sterowanie pracy pompy z włącznika nożnego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145470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Kompatybilne z oferowanymi endoskopami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145470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 xml:space="preserve">Regulowany manualnie przepływ w zakresie od 80 ±15 ml/min. do 190 ±30 ml/min. 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145470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 xml:space="preserve">Płynna (bezstopniowa) regulacja przepływu 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145470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Możliwość chemicznej dezynfekcji elementów pompy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145470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Zasilanie 230V 50Hz 0,15 A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EA7899" w:rsidRPr="00145470" w:rsidRDefault="00EA7899" w:rsidP="00015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Monitor endoskopowy </w:t>
            </w:r>
            <w:r w:rsidRPr="00145470">
              <w:rPr>
                <w:rFonts w:ascii="Times New Roman" w:hAnsi="Times New Roman" w:cs="Times New Roman"/>
                <w:b/>
              </w:rPr>
              <w:t xml:space="preserve">- 1 </w:t>
            </w:r>
            <w:proofErr w:type="spellStart"/>
            <w:r w:rsidRPr="00145470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145470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Podświetlanie matrycy : OLED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Przekątna min. 55 cali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 xml:space="preserve">Rozdzielczość obrazu 3840 x 2160 </w:t>
            </w:r>
            <w:proofErr w:type="spellStart"/>
            <w:r w:rsidRPr="004F69FC">
              <w:rPr>
                <w:rFonts w:ascii="Times New Roman" w:eastAsia="Times New Roman" w:hAnsi="Times New Roman" w:cs="Times New Roman"/>
              </w:rPr>
              <w:t>pixeli</w:t>
            </w:r>
            <w:proofErr w:type="spellEnd"/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DC7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 xml:space="preserve">Zgodność z HD – 4K 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Nagrywanie na USB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6F1B4F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1B4F">
              <w:rPr>
                <w:rFonts w:ascii="Times New Roman" w:eastAsia="Times New Roman" w:hAnsi="Times New Roman" w:cs="Times New Roman"/>
                <w:lang w:val="en-US"/>
              </w:rPr>
              <w:t>Tuner; DVB-T ( MPEG-4),DVB-T2</w:t>
            </w:r>
          </w:p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( S,S2,C),analogowy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Złącze Ethernet( LAN)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 xml:space="preserve">Sygnał wejścia min.: </w:t>
            </w:r>
          </w:p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1xDVI-D 1</w:t>
            </w:r>
          </w:p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 xml:space="preserve">1xDVI-D 2 </w:t>
            </w:r>
          </w:p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1xVGA</w:t>
            </w:r>
          </w:p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1xSD/HD/3G-SDI</w:t>
            </w:r>
          </w:p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1xC-Video</w:t>
            </w:r>
          </w:p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2xS-Video</w:t>
            </w:r>
          </w:p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1xComponent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Sygnał wyjścia min : 1xDVI-D, 1xSD/HD/3G-SDI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4F69FC" w:rsidTr="00015405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F69FC" w:rsidRDefault="00EA7899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Monitor zamontowany w miejscu wskazanym przez Użytkownika, wszelkie doprowadzenie zasilania i sygnału oraz mocowanie do sufitu lub ściany w cenie</w:t>
            </w:r>
          </w:p>
        </w:tc>
        <w:tc>
          <w:tcPr>
            <w:tcW w:w="1559" w:type="dxa"/>
            <w:vAlign w:val="center"/>
          </w:tcPr>
          <w:p w:rsidR="00EA7899" w:rsidRPr="004F69F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4F69F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304E8F">
        <w:trPr>
          <w:trHeight w:val="144"/>
        </w:trPr>
        <w:tc>
          <w:tcPr>
            <w:tcW w:w="568" w:type="dxa"/>
            <w:vAlign w:val="center"/>
          </w:tcPr>
          <w:p w:rsidR="00EA7899" w:rsidRPr="004F69F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EA7899" w:rsidRPr="004F69FC" w:rsidRDefault="00EA7899" w:rsidP="00304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69FC">
              <w:rPr>
                <w:rFonts w:ascii="Times New Roman" w:hAnsi="Times New Roman" w:cs="Times New Roman"/>
                <w:b/>
              </w:rPr>
              <w:t>Insuflator</w:t>
            </w:r>
            <w:proofErr w:type="spellEnd"/>
            <w:r w:rsidRPr="004F69FC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4F69FC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4F69FC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304E8F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47EFD" w:rsidRDefault="00EA7899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 xml:space="preserve">Stałe ciśnienie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447EFD">
              <w:rPr>
                <w:rFonts w:ascii="Times New Roman" w:eastAsia="Times New Roman" w:hAnsi="Times New Roman" w:cs="Times New Roman"/>
              </w:rPr>
              <w:t xml:space="preserve"> CO2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304E8F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47EFD" w:rsidRDefault="00EA7899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>Przełącznik umożliwiający wybór rodzaju zasilania CO2 – z butli lub z instalacji centralnej Szpitala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304E8F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47EFD" w:rsidRDefault="00EA7899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 xml:space="preserve">Wskaźnik na panelu frontowym o ciśnieniu zasilania CO2  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304E8F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47EFD" w:rsidRDefault="00EA7899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 xml:space="preserve">Ciśnienie podawania CO2 min. 65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</w:rPr>
              <w:t>kPa</w:t>
            </w:r>
            <w:proofErr w:type="spellEnd"/>
            <w:r w:rsidRPr="00447EFD">
              <w:rPr>
                <w:rFonts w:ascii="Times New Roman" w:eastAsia="Times New Roman" w:hAnsi="Times New Roman" w:cs="Times New Roman"/>
              </w:rPr>
              <w:t xml:space="preserve"> dla zwiększenia efektu płukania soczewek endoskopu oraz szybszego „rozdmuchania” jelita szczególnie w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</w:rPr>
              <w:t>kolonoskopii</w:t>
            </w:r>
            <w:proofErr w:type="spellEnd"/>
            <w:r w:rsidRPr="00447EFD">
              <w:rPr>
                <w:rFonts w:ascii="Times New Roman" w:eastAsia="Times New Roman" w:hAnsi="Times New Roman" w:cs="Times New Roman"/>
              </w:rPr>
              <w:br/>
              <w:t>i enteroskopii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304E8F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447EFD" w:rsidRDefault="00EA7899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>Zasilanie elektryczne 230V/50Hz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EA7899" w:rsidRPr="00D70FA1" w:rsidRDefault="00EA7899" w:rsidP="00015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0FA1">
              <w:rPr>
                <w:rFonts w:ascii="Times New Roman" w:hAnsi="Times New Roman" w:cs="Times New Roman"/>
                <w:b/>
              </w:rPr>
              <w:t xml:space="preserve">Wózek medyczny 1 </w:t>
            </w:r>
            <w:proofErr w:type="spellStart"/>
            <w:r w:rsidRPr="00D70FA1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D70FA1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Podstawa jezdna z blokadą kół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4 samonastawne kółka o średnicy Ø100mm, w tym 2 z hamulcami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Zasilanie centralne wózka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Uziemiona listwa z min.3 wyjściami z wyłącznikiem, uwieszona na prawej kolumnie wózka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Możliwość ustawienia wszystkich elementów zestawu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Półki</w:t>
            </w:r>
          </w:p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- wyjeżdżająca na klawiaturę</w:t>
            </w:r>
          </w:p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- półka z rączką</w:t>
            </w:r>
          </w:p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- półka z nogą pod monitor VESA 75/100 do 14 kg</w:t>
            </w:r>
          </w:p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- stojak na endoskop ustawiany na obie strony wózka - wieszak na endoskopy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A7899" w:rsidRPr="00D70FA1" w:rsidRDefault="00EA7899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Możliwość regulacji wysokości półek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899" w:rsidRPr="00555E1C" w:rsidTr="00015405">
        <w:trPr>
          <w:trHeight w:val="144"/>
        </w:trPr>
        <w:tc>
          <w:tcPr>
            <w:tcW w:w="568" w:type="dxa"/>
            <w:vAlign w:val="center"/>
          </w:tcPr>
          <w:p w:rsidR="00EA7899" w:rsidRPr="00555E1C" w:rsidRDefault="00EA7899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EA7899" w:rsidRPr="00D70FA1" w:rsidRDefault="00EA7899" w:rsidP="00015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0FA1">
              <w:rPr>
                <w:rFonts w:ascii="Times New Roman" w:hAnsi="Times New Roman" w:cs="Times New Roman"/>
                <w:b/>
              </w:rPr>
              <w:t>Narzędzia</w:t>
            </w:r>
            <w:r>
              <w:rPr>
                <w:rFonts w:ascii="Times New Roman" w:hAnsi="Times New Roman" w:cs="Times New Roman"/>
                <w:b/>
              </w:rPr>
              <w:t xml:space="preserve"> kompatybilne z zaoferowanymi endoskopami</w:t>
            </w:r>
            <w:r w:rsidRPr="00D70FA1">
              <w:rPr>
                <w:rFonts w:ascii="Times New Roman" w:hAnsi="Times New Roman" w:cs="Times New Roman"/>
                <w:b/>
              </w:rPr>
              <w:t>:</w:t>
            </w:r>
          </w:p>
          <w:p w:rsidR="00EA7899" w:rsidRDefault="00EA7899" w:rsidP="00434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Kleszczyki biopsyjne wielorazowe, średnica korpusu 2,4mm, kanał roboczy min. 2,8 mm, długość min. 230 cm – 1 szt.</w:t>
            </w:r>
          </w:p>
          <w:p w:rsidR="00EA7899" w:rsidRDefault="00EA7899" w:rsidP="00447E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Kleszczyki biopsyjne wielorazowe, łyżeczki owalne z okienkiem typu kleszcze aligatora, średnica korpusu 2,4mm, kanał roboczy min. 2,8 mm, długość min. 230 cm – 2</w:t>
            </w:r>
            <w:r w:rsidRPr="00447EFD">
              <w:rPr>
                <w:rFonts w:ascii="Times New Roman" w:hAnsi="Times New Roman" w:cs="Times New Roman"/>
              </w:rPr>
              <w:t xml:space="preserve"> szt.</w:t>
            </w:r>
          </w:p>
          <w:p w:rsidR="00EA7899" w:rsidRDefault="00EA7899" w:rsidP="00447E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Szczoteczka do czyszczenia kanałów </w:t>
            </w:r>
            <w:proofErr w:type="spellStart"/>
            <w:r>
              <w:rPr>
                <w:rFonts w:ascii="Times New Roman" w:hAnsi="Times New Roman" w:cs="Times New Roman"/>
              </w:rPr>
              <w:t>kolonoskopowych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metalowa, długość min. 220 cm – 20 szt. </w:t>
            </w:r>
          </w:p>
          <w:p w:rsidR="00EA7899" w:rsidRDefault="00EA7899" w:rsidP="00447E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Pętla do </w:t>
            </w:r>
            <w:proofErr w:type="spellStart"/>
            <w:r>
              <w:rPr>
                <w:rFonts w:ascii="Times New Roman" w:hAnsi="Times New Roman" w:cs="Times New Roman"/>
              </w:rPr>
              <w:t>polipektomii</w:t>
            </w:r>
            <w:proofErr w:type="spellEnd"/>
            <w:r>
              <w:rPr>
                <w:rFonts w:ascii="Times New Roman" w:hAnsi="Times New Roman" w:cs="Times New Roman"/>
              </w:rPr>
              <w:t>, owalna, wielorazowa, średnica korpusu 2,4mm, kanał roboczy min. 2,8 mm, długość min. 230 cm – 5 szt.</w:t>
            </w:r>
          </w:p>
          <w:p w:rsidR="00EA7899" w:rsidRPr="001C4C79" w:rsidRDefault="00EA7899" w:rsidP="001C4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Kleszczyki biopsyjne wielorazowe, łyżeczki typu ząb szczura, średnica korpusu 2,4mm, kanał roboczy min. 2,8 mm, długość min. 230 cm – 2</w:t>
            </w:r>
            <w:r w:rsidRPr="00447EF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EA7899" w:rsidRPr="00555E1C" w:rsidRDefault="00EA7899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A7899" w:rsidRPr="00555E1C" w:rsidRDefault="00EA7899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853D53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Ssak do badań endoskopowych </w:t>
            </w:r>
            <w:r w:rsidR="00555E1C" w:rsidRPr="00555E1C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="00555E1C"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555E1C"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produkcji…………………………………………………….</w:t>
            </w: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Podciśnienie max. nie mniejsze niż 90kPa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Maksymalna wydajność (mierzona w zakresie pracy za zbiornikiem na wyd</w:t>
            </w:r>
            <w:r>
              <w:rPr>
                <w:rFonts w:ascii="Times New Roman" w:eastAsia="Times New Roman" w:hAnsi="Times New Roman" w:cs="Times New Roman"/>
              </w:rPr>
              <w:t>zieliny)</w:t>
            </w:r>
            <w:r w:rsidRPr="00853D53">
              <w:rPr>
                <w:rFonts w:ascii="Times New Roman" w:eastAsia="Times New Roman" w:hAnsi="Times New Roman" w:cs="Times New Roman"/>
              </w:rPr>
              <w:t xml:space="preserve">  nie mniejsza niż 30 l/min i nie większa niż 33 l/min.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 xml:space="preserve">Wbudowany manometr do pomiaru podciśnienia ze skalą w </w:t>
            </w:r>
            <w:proofErr w:type="spellStart"/>
            <w:r w:rsidRPr="00853D53">
              <w:rPr>
                <w:rFonts w:ascii="Times New Roman" w:eastAsia="Times New Roman" w:hAnsi="Times New Roman" w:cs="Times New Roman"/>
              </w:rPr>
              <w:t>kPa</w:t>
            </w:r>
            <w:proofErr w:type="spellEnd"/>
            <w:r w:rsidRPr="00853D53">
              <w:rPr>
                <w:rFonts w:ascii="Times New Roman" w:eastAsia="Times New Roman" w:hAnsi="Times New Roman" w:cs="Times New Roman"/>
              </w:rPr>
              <w:t xml:space="preserve"> i mmHg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Możliwość precyzyjnego ustawienia podciśnienia za pomocą regulatora membranowego.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Ssak przystosowany do pracy ciągłej 24 h/dobę.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Pompa niskoobrotowa (poniżej 50obr/min) tłokowa, wytwarzająca podciśnienie bezolejowa, nie wymagająca konserwacji.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2C48A2">
        <w:trPr>
          <w:trHeight w:val="796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 xml:space="preserve">Trwała obudowa z tworzywa ,odpornego na środki dezynfekcyjne, z włącznikiem </w:t>
            </w:r>
            <w:r>
              <w:rPr>
                <w:rFonts w:ascii="Times New Roman" w:eastAsia="Times New Roman" w:hAnsi="Times New Roman" w:cs="Times New Roman"/>
              </w:rPr>
              <w:t xml:space="preserve">dotykowym </w:t>
            </w:r>
            <w:r w:rsidRPr="00853D53">
              <w:rPr>
                <w:rFonts w:ascii="Times New Roman" w:eastAsia="Times New Roman" w:hAnsi="Times New Roman" w:cs="Times New Roman"/>
              </w:rPr>
              <w:t>i wskaźnikiem zasilania LED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1343B2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Cicha praca (do 37dB).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C48A2" w:rsidRDefault="002C48A2" w:rsidP="002C4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 pkt.</w:t>
            </w:r>
          </w:p>
          <w:p w:rsidR="00853D53" w:rsidRPr="00555E1C" w:rsidRDefault="002C48A2" w:rsidP="002C4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Wielostopniowe zabezpieczenie przed przelaniem pompy – zaoferować zbiornik zabezpieczający 0,2- 0,3 litra.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 xml:space="preserve">Uchwyt </w:t>
            </w:r>
            <w:proofErr w:type="spellStart"/>
            <w:r w:rsidRPr="00853D53">
              <w:rPr>
                <w:rFonts w:ascii="Times New Roman" w:eastAsia="Times New Roman" w:hAnsi="Times New Roman" w:cs="Times New Roman"/>
              </w:rPr>
              <w:t>naszynowy</w:t>
            </w:r>
            <w:proofErr w:type="spellEnd"/>
            <w:r w:rsidRPr="00853D53">
              <w:rPr>
                <w:rFonts w:ascii="Times New Roman" w:eastAsia="Times New Roman" w:hAnsi="Times New Roman" w:cs="Times New Roman"/>
              </w:rPr>
              <w:t xml:space="preserve"> do zamocowania zbiorników- 1 szt.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 xml:space="preserve">Zbiornik 2 litrowy wielorazowy z </w:t>
            </w:r>
            <w:proofErr w:type="spellStart"/>
            <w:r w:rsidRPr="00853D53">
              <w:rPr>
                <w:rFonts w:ascii="Times New Roman" w:eastAsia="Times New Roman" w:hAnsi="Times New Roman" w:cs="Times New Roman"/>
              </w:rPr>
              <w:t>polisulfonianu</w:t>
            </w:r>
            <w:proofErr w:type="spellEnd"/>
            <w:r w:rsidRPr="00853D53">
              <w:rPr>
                <w:rFonts w:ascii="Times New Roman" w:eastAsia="Times New Roman" w:hAnsi="Times New Roman" w:cs="Times New Roman"/>
              </w:rPr>
              <w:t xml:space="preserve"> na wydzielinę, nietłukący z tworzywa z podziałką, do sterylizacji w temperaturze do 134°C,wyposażony  w zintegrowany zaczep do mocowania na standardowych wieszakach do szyn </w:t>
            </w:r>
            <w:proofErr w:type="spellStart"/>
            <w:r w:rsidRPr="00853D53">
              <w:rPr>
                <w:rFonts w:ascii="Times New Roman" w:eastAsia="Times New Roman" w:hAnsi="Times New Roman" w:cs="Times New Roman"/>
              </w:rPr>
              <w:t>Modura</w:t>
            </w:r>
            <w:proofErr w:type="spellEnd"/>
            <w:r w:rsidRPr="00853D53">
              <w:rPr>
                <w:rFonts w:ascii="Times New Roman" w:eastAsia="Times New Roman" w:hAnsi="Times New Roman" w:cs="Times New Roman"/>
              </w:rPr>
              <w:t>- 1 szt.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Ssak na wózku jezdnym kolumnowym wykonanym ze stopów niekorodujących, o wysokości min. 60 cm, na czterech kołach  z blokadami oraz z szyną na zbiorniki i inne akcesoria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Włącznik/wyłącznik nożny zintegrowany z wózkiem – wbudowany w wózek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Dren silikonowy do pacjenta – min. 2 m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Metalowy uchwyt na dren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Filtry antybakteryjne - min. 5 szt.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Waga urządzenia z wózkiem do 18 kg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 w:rsidP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04E8F" w:rsidRPr="0037272C" w:rsidTr="00304E8F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304E8F" w:rsidRPr="0037272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304E8F" w:rsidRPr="0037272C" w:rsidRDefault="00304E8F" w:rsidP="0030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Kardiomonitor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>kpl.</w:t>
            </w:r>
          </w:p>
          <w:p w:rsidR="00304E8F" w:rsidRPr="0037272C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37272C" w:rsidRDefault="00AA6A0A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</w:t>
            </w: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Kardiomonitor </w:t>
            </w:r>
            <w:proofErr w:type="spellStart"/>
            <w:r>
              <w:rPr>
                <w:rFonts w:ascii="Times New Roman" w:hAnsi="Times New Roman" w:cs="Times New Roman"/>
              </w:rPr>
              <w:t>transportowy</w:t>
            </w:r>
            <w:r w:rsidR="00C73F93">
              <w:rPr>
                <w:rFonts w:ascii="Times New Roman" w:hAnsi="Times New Roman" w:cs="Times New Roman"/>
              </w:rPr>
              <w:t>o</w:t>
            </w:r>
            <w:proofErr w:type="spellEnd"/>
            <w:r w:rsidR="00C73F93">
              <w:rPr>
                <w:rFonts w:ascii="Times New Roman" w:hAnsi="Times New Roman" w:cs="Times New Roman"/>
              </w:rPr>
              <w:t xml:space="preserve"> </w:t>
            </w:r>
            <w:r w:rsidRPr="0047757D">
              <w:rPr>
                <w:rFonts w:ascii="Times New Roman" w:hAnsi="Times New Roman" w:cs="Times New Roman"/>
              </w:rPr>
              <w:t>masie nie większej 4 kg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Kardiomonitor wyposażony w uchwyt służący do przenoszenia oraz w kieszeń na akcesoria.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Jednoczesna prezentacja na ekranie co najmniej pięciu </w:t>
            </w:r>
            <w:r w:rsidRPr="0047757D">
              <w:rPr>
                <w:rFonts w:ascii="Times New Roman" w:hAnsi="Times New Roman" w:cs="Times New Roman"/>
              </w:rPr>
              <w:lastRenderedPageBreak/>
              <w:t>różnych krzywych dynamicznych.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Zapamiętywanie zdarzeń alarmowych oraz zdarzeń wpisanych przez użytkownika – pamięć co najmniej 500 zestawów odcinków krzywych i wartości parametrów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Kategorie wiekowe pacjentów: dorośli, dzieci i noworodki.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Pomiar i monitorowanie co najmniej następujących parametrów: 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EKG; 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Odchylenie odcinka ST;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Liczba oddechów (RESP); 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Saturacja (Spo2);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Ciśnienie krwi, mierzone metodą nieinwazyjną (NIBP); 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Temperatura (T1,T2,TD).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Pomiar EKG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częstości rytmu serca: minimum 15÷300 </w:t>
            </w:r>
            <w:proofErr w:type="spellStart"/>
            <w:r w:rsidRPr="0047757D">
              <w:rPr>
                <w:rFonts w:ascii="Times New Roman" w:hAnsi="Times New Roman" w:cs="Times New Roman"/>
              </w:rPr>
              <w:t>bpm</w:t>
            </w:r>
            <w:proofErr w:type="spellEnd"/>
            <w:r w:rsidRPr="00477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Monitorowanie EKG przy wykorzystaniu przewodu 3. i 5. końcówkowego </w:t>
            </w:r>
            <w:proofErr w:type="spellStart"/>
            <w:r w:rsidRPr="0047757D">
              <w:rPr>
                <w:rFonts w:ascii="Times New Roman" w:hAnsi="Times New Roman" w:cs="Times New Roman"/>
              </w:rPr>
              <w:t>odprowadzeń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Dokładność pomiaru częstości rytmu: nie gorsza niż+/- 1%. 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Prędkości kreślenia co najmniej do wyboru: 6,25 mm/s; 12,5 mm/s; 25 mm/s; 50 mm/s.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Detekcja stymulatora z graficznym zaznaczeniem na krzywej EKG.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Czułość: co najmniej 0,125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0,25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0,5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1,0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2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4,0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; auto. </w:t>
            </w:r>
          </w:p>
          <w:p w:rsidR="00304E8F" w:rsidRPr="0047757D" w:rsidRDefault="00304E8F" w:rsidP="00304E8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wymienić.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Analiza odchylenia odcinka ST w siedmiu </w:t>
            </w:r>
            <w:proofErr w:type="spellStart"/>
            <w:r w:rsidRPr="0047757D">
              <w:rPr>
                <w:rFonts w:ascii="Times New Roman" w:hAnsi="Times New Roman" w:cs="Times New Roman"/>
              </w:rPr>
              <w:t>odprowadzeniach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 jednocześnie w zakresie od -2,0 do +2,0 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. Możliwość ustawienia jednostki pomiarowej mm.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Monitorowanie odcinka QT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Analiza zaburzeń rytmu (co najmniej 23), z rozpoznawaniem co najmniej następujących zaburzeń: 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Bradykardia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Tachykardia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757D">
              <w:rPr>
                <w:rFonts w:ascii="Times New Roman" w:hAnsi="Times New Roman" w:cs="Times New Roman"/>
              </w:rPr>
              <w:t>Asystolia</w:t>
            </w:r>
            <w:proofErr w:type="spellEnd"/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Tachykardia komorowa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Migotanie komór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Migotanie przedsionków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Stymulator nie przechwytuje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lastRenderedPageBreak/>
              <w:t>Stymulator nie generuje impulsów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Salwa komorowa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PVC/min wysokie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Pomiar oddechów (RESP).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pomiaru: minimum 5-120 oddechów /min 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Dokładność pomiaru: nie gorsza niż +/-2 oddech /min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Prędkość kreślenia: co najmniej 6,25 mm/s; 12,5 mm/s; 25mm/s, 50 mm/s.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Możliwość wyboru </w:t>
            </w:r>
            <w:proofErr w:type="spellStart"/>
            <w:r w:rsidRPr="0047757D">
              <w:rPr>
                <w:rFonts w:ascii="Times New Roman" w:hAnsi="Times New Roman" w:cs="Times New Roman"/>
              </w:rPr>
              <w:t>odprowadzeń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 do monitorowania respiracji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Pomiar saturacji (SpO2).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Zakres pomiaru saturacji: 0÷100%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Zakres pomiaru pulsu: co najmniej 20÷300/min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Dokładność pomiaru saturacji w zakresie 70÷100%: nie gorsza niż +/- 3%. </w:t>
            </w:r>
          </w:p>
          <w:p w:rsidR="00304E8F" w:rsidRPr="0047757D" w:rsidRDefault="00304E8F" w:rsidP="00304E8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Podać.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Alarm </w:t>
            </w:r>
            <w:proofErr w:type="spellStart"/>
            <w:r w:rsidRPr="0047757D">
              <w:rPr>
                <w:rFonts w:ascii="Times New Roman" w:hAnsi="Times New Roman" w:cs="Times New Roman"/>
              </w:rPr>
              <w:t>desaturacji</w:t>
            </w:r>
            <w:proofErr w:type="spellEnd"/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Pomiar ciśnienia krwi metodą nieinwazyjną (NIBP).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Oscylometryczna metoda pomiaru.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Zakres pomiaru ciśnienia: co najmniej 15÷270 mmHg.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pomiaru pulsu wraz z NIBP: co najmniej 40÷240 </w:t>
            </w:r>
            <w:proofErr w:type="spellStart"/>
            <w:r w:rsidRPr="0047757D">
              <w:rPr>
                <w:rFonts w:ascii="Times New Roman" w:hAnsi="Times New Roman" w:cs="Times New Roman"/>
              </w:rPr>
              <w:t>bpm</w:t>
            </w:r>
            <w:proofErr w:type="spellEnd"/>
            <w:r w:rsidRPr="00477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Dokładność pomiaru: nie gorsza niż +/- 5mmHg.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Tryb pomiaru: 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AUTO; 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Ręczny.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programowania interwałów w trybie AUTO: co najmniej 1÷480 minut.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Możliwość wstępnego ustawienia ciśnienia w mankiecie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Pomiar temperatury (TEMP)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82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pomiarowy: co najmniej 25÷42˚C.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82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Dokładność pomiaru: nie gorsza niż +/- 0,1˚C.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Jednoczesne wyświetlanie co najmniej trzech wartości : 2 temperatury ciała i temperatura różnicowa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Wyposażenie kardiomonitora w akcesoria pomiarowe.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EKG 3-odprowadzeniowy - 1</w:t>
            </w:r>
            <w:r w:rsidRPr="0047757D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Przewód łączący do manki</w:t>
            </w:r>
            <w:r>
              <w:rPr>
                <w:rFonts w:ascii="Times New Roman" w:hAnsi="Times New Roman" w:cs="Times New Roman"/>
              </w:rPr>
              <w:t>etów do pomiaru NIBP - 1</w:t>
            </w:r>
            <w:r w:rsidRPr="0047757D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04E8F" w:rsidRPr="0047757D" w:rsidRDefault="00304E8F" w:rsidP="008B5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Mankiet do pomiaru NIBP  dla dorosłych oraz dzieci – 3 rozmiary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Czujnik SpO2 na palec dla dorosłych oraz dzieci typu klips   </w:t>
            </w:r>
            <w:r w:rsidRPr="0047757D">
              <w:rPr>
                <w:rFonts w:ascii="Times New Roman" w:hAnsi="Times New Roman" w:cs="Times New Roman"/>
              </w:rPr>
              <w:lastRenderedPageBreak/>
              <w:t xml:space="preserve">- 2 </w:t>
            </w:r>
            <w:proofErr w:type="spellStart"/>
            <w:r w:rsidRPr="0047757D">
              <w:rPr>
                <w:rFonts w:ascii="Times New Roman" w:hAnsi="Times New Roman" w:cs="Times New Roman"/>
              </w:rPr>
              <w:t>kpl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365" w:rsidRPr="0037272C" w:rsidTr="001343B2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8B5365" w:rsidRPr="0037272C" w:rsidRDefault="008B5365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8B5365" w:rsidRPr="0047757D" w:rsidRDefault="008B5365" w:rsidP="004F6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 kompatybilne z zaoferowanymi kardiomonitorami na OIT i Bloku Operacyjnym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B5365" w:rsidRDefault="008B5365" w:rsidP="008B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8B5365" w:rsidRPr="00ED3822" w:rsidRDefault="008B5365" w:rsidP="008B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B5365" w:rsidRPr="0037272C" w:rsidRDefault="008B5365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Obsługa kardiomonitora przy pomocy, pokrętła, przycisków oraz poprzez ekran dotykowy.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3-stopniowy system alarmów monitorowanych parametrów.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Akustyczne i wizualne sygnalizowanie wszystkich alarmów.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Możliwość zawieszenia stałego lub czasowego alarmów.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Wybór czasowego zawieszenia alarmów – co najmniej 5 czasów do wyboru.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Ustawianie różnych poziomów alarmowania dla poszczególnych parametrów.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Zasilanie kardiomonitora z sieci elektroenergetycznej 230V AC 50Hz i akumulatora, wbudowanego w kardiomonitor.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Czas pracy kardiomonitora, zasilanego z akumulatora (przy braku napięcia elektroenergetycznej sieci zasilającej, pomiar NIBP co 15 min): nie krótszy niż 4 godziny. Podać.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82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Czas ładowania akumulatora: nie dłuższy niż 6 godzin.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Graficzny wskaźnik stanu naładowania akumulatora.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Kardiomonitor przystosowany do pracy w sieci.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A27327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Interfejs i oprogramowanie sieciowe, umożliwiające pracę kardiomonitora w sieci przewodowej z centralą monitorującą. 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572E2" w:rsidRPr="00B572E2" w:rsidRDefault="00B572E2" w:rsidP="00B572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72E2">
              <w:rPr>
                <w:rFonts w:ascii="Times New Roman" w:hAnsi="Times New Roman" w:cs="Times New Roman"/>
              </w:rPr>
              <w:t>TAK – 10 pkt.</w:t>
            </w:r>
          </w:p>
          <w:p w:rsidR="00304E8F" w:rsidRPr="00ED3822" w:rsidRDefault="00B572E2" w:rsidP="00B572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72E2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Funkcja podglądu danych z innych monitorów podłączonych do sieci bez stacji centralnego nadzoru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Funkcja informowania o alarmach pojawiających się na innych kardiomonitorach podłączonych do wspólnej sieci.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Funkcja zdalnego wyciszania alarmów w innych kardiomonitorach podłączonych do wspólnej sieci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Kardiomonitor przystosowany do pracy w sieci z</w:t>
            </w:r>
            <w:r>
              <w:rPr>
                <w:rFonts w:ascii="Times New Roman" w:hAnsi="Times New Roman" w:cs="Times New Roman"/>
              </w:rPr>
              <w:t xml:space="preserve"> zaoferowaną</w:t>
            </w:r>
            <w:r w:rsidRPr="0047757D">
              <w:rPr>
                <w:rFonts w:ascii="Times New Roman" w:hAnsi="Times New Roman" w:cs="Times New Roman"/>
              </w:rPr>
              <w:t xml:space="preserve"> centralą pielęgniarską </w:t>
            </w:r>
            <w:r>
              <w:rPr>
                <w:rFonts w:ascii="Times New Roman" w:hAnsi="Times New Roman" w:cs="Times New Roman"/>
              </w:rPr>
              <w:t>- nadzorczą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FE171A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71A">
              <w:rPr>
                <w:rFonts w:ascii="Times New Roman" w:hAnsi="Times New Roman" w:cs="Times New Roman"/>
              </w:rPr>
              <w:t xml:space="preserve">Port  USB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Możliwość podłączenia ekranu referencyjnego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Cicha praca urządzenia – chłodzenie bez wentylatora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95204E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Monitor zabezpieczony przed zalaniem wodą – stopień ochrony co najmniej IPX1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559"/>
        <w:gridCol w:w="2462"/>
      </w:tblGrid>
      <w:tr w:rsidR="002E2CAD" w:rsidRPr="001823B1" w:rsidTr="004F69FC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ind w:left="71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Parametr wymagany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Parametr oferowany</w:t>
            </w:r>
          </w:p>
        </w:tc>
      </w:tr>
      <w:tr w:rsidR="002E2CAD" w:rsidRPr="001823B1" w:rsidTr="004F69FC">
        <w:trPr>
          <w:trHeight w:val="144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  <w:r w:rsidR="00571A44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571A44" w:rsidRPr="00571A44">
              <w:rPr>
                <w:rFonts w:ascii="Times New Roman" w:hAnsi="Times New Roman" w:cs="Times New Roman"/>
                <w:szCs w:val="18"/>
              </w:rPr>
              <w:t>z uwzględnieniem wszystkich zapisów umowy i gwarancji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Czas oczekiwania na skuteczne usunięcie uszkodzenia /dotyczy sprzętu medycznego/:</w:t>
            </w:r>
          </w:p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a. nie wymagającej importu części nie dłużej niż 2 dni robocze /dotyczy sprzętu medycznego/</w:t>
            </w:r>
          </w:p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462"/>
        </w:trPr>
        <w:tc>
          <w:tcPr>
            <w:tcW w:w="709" w:type="dxa"/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 xml:space="preserve">Serwis pogwarancyjny, dostępność części zamiennych – min. 10 lat od daty sprzedaży /dotyczy sprzętu </w:t>
            </w:r>
            <w:r w:rsidRPr="001823B1">
              <w:rPr>
                <w:rFonts w:ascii="Times New Roman" w:hAnsi="Times New Roman" w:cs="Times New Roman"/>
                <w:szCs w:val="18"/>
              </w:rPr>
              <w:lastRenderedPageBreak/>
              <w:t>medycznego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CAD" w:rsidRPr="001823B1" w:rsidRDefault="002E2CAD" w:rsidP="0095204E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>
      <w:pPr>
        <w:rPr>
          <w:rFonts w:ascii="Times New Roman" w:hAnsi="Times New Roman" w:cs="Times New Roman"/>
        </w:rPr>
      </w:pPr>
    </w:p>
    <w:p w:rsidR="006F1B4F" w:rsidRPr="003F7724" w:rsidRDefault="006F1B4F" w:rsidP="006F1B4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</w:p>
    <w:p w:rsidR="006F1B4F" w:rsidRPr="003F7724" w:rsidRDefault="006F1B4F" w:rsidP="006F1B4F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F7724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F7724">
        <w:rPr>
          <w:rFonts w:ascii="Times New Roman" w:eastAsia="Lucida Sans Unicode" w:hAnsi="Times New Roman" w:cs="Tahoma"/>
          <w:kern w:val="3"/>
          <w:lang w:eastAsia="en-US"/>
        </w:rPr>
        <w:t xml:space="preserve">                                                                                                              …………………………………..</w:t>
      </w: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  <w:lang w:eastAsia="en-US"/>
        </w:rPr>
        <w:t xml:space="preserve">       Podpis osoby uprawnionej do</w:t>
      </w:r>
    </w:p>
    <w:p w:rsidR="006F1B4F" w:rsidRPr="003F7724" w:rsidRDefault="006F1B4F" w:rsidP="006F1B4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555E1C" w:rsidRPr="00555E1C" w:rsidRDefault="00555E1C" w:rsidP="00555E1C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sectPr w:rsidR="00555E1C" w:rsidRPr="00555E1C" w:rsidSect="00DF50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3A" w:rsidRDefault="00BD1D3A" w:rsidP="00D1729E">
      <w:pPr>
        <w:spacing w:after="0" w:line="240" w:lineRule="auto"/>
      </w:pPr>
      <w:r>
        <w:separator/>
      </w:r>
    </w:p>
  </w:endnote>
  <w:endnote w:type="continuationSeparator" w:id="0">
    <w:p w:rsidR="00BD1D3A" w:rsidRDefault="00BD1D3A" w:rsidP="00D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3A" w:rsidRDefault="00BD1D3A" w:rsidP="00D1729E">
      <w:pPr>
        <w:spacing w:after="0" w:line="240" w:lineRule="auto"/>
      </w:pPr>
      <w:r>
        <w:separator/>
      </w:r>
    </w:p>
  </w:footnote>
  <w:footnote w:type="continuationSeparator" w:id="0">
    <w:p w:rsidR="00BD1D3A" w:rsidRDefault="00BD1D3A" w:rsidP="00D1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4F" w:rsidRDefault="00B5504F" w:rsidP="00340931">
    <w:pPr>
      <w:pStyle w:val="Standard"/>
      <w:widowControl/>
      <w:spacing w:before="0" w:after="200"/>
      <w:ind w:left="2832" w:firstLine="708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ZAŁACZNIK NR 1</w:t>
    </w:r>
    <w:r w:rsidR="00F90E25">
      <w:rPr>
        <w:rFonts w:ascii="Times New Roman" w:hAnsi="Times New Roman"/>
        <w:b/>
        <w:sz w:val="24"/>
        <w:szCs w:val="24"/>
      </w:rPr>
      <w:t>-ZMIANA Z DNIA 29-06-2018r</w:t>
    </w:r>
  </w:p>
  <w:p w:rsidR="00B5504F" w:rsidRDefault="00B5504F" w:rsidP="006F1B4F">
    <w:pPr>
      <w:pStyle w:val="Standard"/>
      <w:widowControl/>
      <w:spacing w:before="0" w:after="20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Opis nr 4  Przedmiot zamówienia dot. </w:t>
    </w:r>
    <w:r w:rsidRPr="004E0225">
      <w:rPr>
        <w:rFonts w:ascii="Times New Roman" w:hAnsi="Times New Roman"/>
        <w:b/>
        <w:sz w:val="24"/>
        <w:szCs w:val="24"/>
      </w:rPr>
      <w:t xml:space="preserve">Zadanie  nr 4 </w:t>
    </w:r>
    <w:proofErr w:type="spellStart"/>
    <w:r w:rsidRPr="004E0225">
      <w:rPr>
        <w:rFonts w:ascii="Times New Roman" w:hAnsi="Times New Roman"/>
        <w:b/>
        <w:sz w:val="24"/>
        <w:szCs w:val="24"/>
      </w:rPr>
      <w:t>Urzadzenia</w:t>
    </w:r>
    <w:proofErr w:type="spellEnd"/>
    <w:r w:rsidRPr="004E0225">
      <w:rPr>
        <w:rFonts w:ascii="Times New Roman" w:hAnsi="Times New Roman"/>
        <w:b/>
        <w:sz w:val="24"/>
        <w:szCs w:val="24"/>
      </w:rPr>
      <w:t xml:space="preserve"> medyczne </w:t>
    </w:r>
    <w:proofErr w:type="spellStart"/>
    <w:r w:rsidRPr="004E0225">
      <w:rPr>
        <w:rFonts w:ascii="Times New Roman" w:hAnsi="Times New Roman"/>
        <w:b/>
        <w:sz w:val="24"/>
        <w:szCs w:val="24"/>
      </w:rPr>
      <w:t>stanowiace</w:t>
    </w:r>
    <w:proofErr w:type="spellEnd"/>
    <w:r w:rsidRPr="004E0225">
      <w:rPr>
        <w:rFonts w:ascii="Times New Roman" w:hAnsi="Times New Roman"/>
        <w:b/>
        <w:sz w:val="24"/>
        <w:szCs w:val="24"/>
      </w:rPr>
      <w:t xml:space="preserve"> wyposażenie Pracowni Endoskopii</w:t>
    </w:r>
  </w:p>
  <w:p w:rsidR="00B5504F" w:rsidRDefault="00B55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37A7D"/>
    <w:multiLevelType w:val="hybridMultilevel"/>
    <w:tmpl w:val="C2AA9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7AF1"/>
    <w:multiLevelType w:val="hybridMultilevel"/>
    <w:tmpl w:val="A278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0EAB"/>
    <w:multiLevelType w:val="hybridMultilevel"/>
    <w:tmpl w:val="0E1A5ADE"/>
    <w:lvl w:ilvl="0" w:tplc="7012D72A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A565D"/>
    <w:multiLevelType w:val="hybridMultilevel"/>
    <w:tmpl w:val="C5DA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37DA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CE1611A"/>
    <w:multiLevelType w:val="multilevel"/>
    <w:tmpl w:val="FBA4719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7D02FAE"/>
    <w:multiLevelType w:val="hybridMultilevel"/>
    <w:tmpl w:val="AFA0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E1C"/>
    <w:rsid w:val="000002C8"/>
    <w:rsid w:val="00015405"/>
    <w:rsid w:val="000A65ED"/>
    <w:rsid w:val="0010417C"/>
    <w:rsid w:val="001343B2"/>
    <w:rsid w:val="00145470"/>
    <w:rsid w:val="001546F0"/>
    <w:rsid w:val="00190D3C"/>
    <w:rsid w:val="001A766B"/>
    <w:rsid w:val="001C299E"/>
    <w:rsid w:val="001C4C79"/>
    <w:rsid w:val="001D5A4D"/>
    <w:rsid w:val="0025138E"/>
    <w:rsid w:val="0026452D"/>
    <w:rsid w:val="002C48A2"/>
    <w:rsid w:val="002E2CAD"/>
    <w:rsid w:val="00304E8F"/>
    <w:rsid w:val="00324E32"/>
    <w:rsid w:val="00340931"/>
    <w:rsid w:val="003678DB"/>
    <w:rsid w:val="00367D69"/>
    <w:rsid w:val="003B2D68"/>
    <w:rsid w:val="003F6F00"/>
    <w:rsid w:val="00407DD6"/>
    <w:rsid w:val="00434B77"/>
    <w:rsid w:val="00447EFD"/>
    <w:rsid w:val="004A4E34"/>
    <w:rsid w:val="004E0225"/>
    <w:rsid w:val="004F2131"/>
    <w:rsid w:val="004F69FC"/>
    <w:rsid w:val="00553635"/>
    <w:rsid w:val="00555E1C"/>
    <w:rsid w:val="005579FB"/>
    <w:rsid w:val="00571A44"/>
    <w:rsid w:val="006645CC"/>
    <w:rsid w:val="006910F7"/>
    <w:rsid w:val="006F1B4F"/>
    <w:rsid w:val="00722EC6"/>
    <w:rsid w:val="007A01EC"/>
    <w:rsid w:val="007F75BD"/>
    <w:rsid w:val="008247D6"/>
    <w:rsid w:val="00853D53"/>
    <w:rsid w:val="008B5365"/>
    <w:rsid w:val="008F1243"/>
    <w:rsid w:val="0095204E"/>
    <w:rsid w:val="00960DFF"/>
    <w:rsid w:val="00A27327"/>
    <w:rsid w:val="00A73F7D"/>
    <w:rsid w:val="00A93120"/>
    <w:rsid w:val="00AA3327"/>
    <w:rsid w:val="00AA6A0A"/>
    <w:rsid w:val="00AB79BB"/>
    <w:rsid w:val="00AF572B"/>
    <w:rsid w:val="00B5504F"/>
    <w:rsid w:val="00B572E2"/>
    <w:rsid w:val="00B73249"/>
    <w:rsid w:val="00BD1D3A"/>
    <w:rsid w:val="00C73F93"/>
    <w:rsid w:val="00D1729E"/>
    <w:rsid w:val="00D45E02"/>
    <w:rsid w:val="00D70FA1"/>
    <w:rsid w:val="00DC77D2"/>
    <w:rsid w:val="00DF5011"/>
    <w:rsid w:val="00E01C6E"/>
    <w:rsid w:val="00E10E26"/>
    <w:rsid w:val="00E12F70"/>
    <w:rsid w:val="00EA7899"/>
    <w:rsid w:val="00EC6C5C"/>
    <w:rsid w:val="00F60745"/>
    <w:rsid w:val="00F90E25"/>
    <w:rsid w:val="00F92E7D"/>
    <w:rsid w:val="00FB01F0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605ED"/>
  <w15:docId w15:val="{96772C87-79F8-4A84-8CBB-E29DAC99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77"/>
    <w:pPr>
      <w:ind w:left="720"/>
      <w:contextualSpacing/>
    </w:pPr>
  </w:style>
  <w:style w:type="character" w:customStyle="1" w:styleId="fontstyle01">
    <w:name w:val="fontstyle01"/>
    <w:basedOn w:val="Domylnaczcionkaakapitu"/>
    <w:rsid w:val="00F60745"/>
    <w:rPr>
      <w:rFonts w:ascii="Arial Narrow" w:hAnsi="Arial Narrow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60745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29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B2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D6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ny"/>
    <w:rsid w:val="003B2D6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17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B4F"/>
  </w:style>
  <w:style w:type="paragraph" w:styleId="Stopka">
    <w:name w:val="footer"/>
    <w:basedOn w:val="Normalny"/>
    <w:link w:val="StopkaZnak"/>
    <w:uiPriority w:val="99"/>
    <w:unhideWhenUsed/>
    <w:rsid w:val="006F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B4F"/>
  </w:style>
  <w:style w:type="paragraph" w:customStyle="1" w:styleId="Standard">
    <w:name w:val="Standard"/>
    <w:rsid w:val="006F1B4F"/>
    <w:pPr>
      <w:widowControl w:val="0"/>
      <w:suppressAutoHyphens/>
      <w:autoSpaceDN w:val="0"/>
      <w:spacing w:before="60" w:after="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55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A550-8FE5-4363-A452-53C7E970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6214</Words>
  <Characters>37285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4</cp:revision>
  <dcterms:created xsi:type="dcterms:W3CDTF">2018-05-13T16:28:00Z</dcterms:created>
  <dcterms:modified xsi:type="dcterms:W3CDTF">2018-06-29T10:54:00Z</dcterms:modified>
</cp:coreProperties>
</file>