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E7" w:rsidRDefault="00322481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do SIWZ</w:t>
      </w:r>
    </w:p>
    <w:p w:rsidR="001E2CE7" w:rsidRDefault="001E2C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876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Istotne Postanowienia Przyszłej Umowy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............... pomiędzy:</w:t>
      </w:r>
    </w:p>
    <w:p w:rsidR="001E2CE7" w:rsidRPr="00A55F26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5F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SAMODZIELNYM PUBLICZNYM ZAKŁADEM OPIEKI ZDROWOTNEJ w ŁAPACH 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A55F26">
        <w:rPr>
          <w:rFonts w:ascii="Times New Roman" w:eastAsia="Times New Roman" w:hAnsi="Times New Roman"/>
          <w:sz w:val="24"/>
          <w:szCs w:val="24"/>
          <w:lang w:eastAsia="pl-PL"/>
        </w:rPr>
        <w:t xml:space="preserve">Janusza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Korczaka 23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18-100 Łapy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966-13-19-909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 050644804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KRS 0000002999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Urszulę Łapińską - Dyrektora SP ZOZ w Łapach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w treści umowy 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WYKONAWCĄ”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przeprowadzenia postępowania o udzielenie zamówienia publicznego zgodnie z ustawą Prawo zamówień publicznych w trybie - przetarg nieograniczony na </w:t>
      </w:r>
      <w:r w:rsidR="003923E8">
        <w:rPr>
          <w:rFonts w:ascii="Times New Roman" w:eastAsia="Times New Roman" w:hAnsi="Times New Roman"/>
          <w:sz w:val="24"/>
          <w:szCs w:val="24"/>
          <w:lang w:eastAsia="pl-PL"/>
        </w:rPr>
        <w:t>„D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ostawę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materiałów i urządzeń jednorazowego użytku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potrzeby SP ZOZ w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Łapach</w:t>
      </w:r>
      <w:r w:rsidR="003923E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 xml:space="preserve">, oznaczenie sprawy: ZP/ </w:t>
      </w:r>
      <w:r w:rsidR="00A55F2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 xml:space="preserve"> /201</w:t>
      </w:r>
      <w:r w:rsidR="00A55F2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/PN , 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zawarły umowę o następującej treści: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1E2CE7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umo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wy jest sukcesywna dostawa materiałów i urządzeń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 xml:space="preserve">jednorazowego użytku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zwanych dalej "towarem", wyszczególnionych w Formularzu Asortymentowo- cenowym, stanowiącym Załącznik nr 1 do niniejszej umowy.</w:t>
      </w:r>
    </w:p>
    <w:p w:rsidR="001E2CE7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umowy brutto, obejmująca należny podatek od towarów i usług, wynosi</w:t>
      </w:r>
      <w:r w:rsidR="003929B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PLN, słownie:..................................................................................................................</w:t>
      </w:r>
    </w:p>
    <w:p w:rsidR="001E2CE7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iż ilości określone w Załączniku nr 1 do niniejszej umowy, stanowią przybliżoną ilość asortymentu przewidzianego do zakupienia w okresie trwania umowy. W rzeczywistości ilości te mogą być mniejsze. Z tytułu zmniejszenia zakresu ilościowego w okresie trwania umowy nie będą przysługiwać Wykonawcy żadne roszczenia wobec Zamawiającego.</w:t>
      </w:r>
    </w:p>
    <w:p w:rsidR="004479BB" w:rsidRDefault="004479BB" w:rsidP="002D59F9">
      <w:pPr>
        <w:widowControl w:val="0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Zamawiający w przedmiotowym postępowaniu przewiduje zastosowanie prawa opcji polegającego na możliwości zwiększenia zakresu realizacji dostaw poszczególnych produktów w ilości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nieprzekraczającej </w:t>
      </w:r>
      <w:r w:rsidR="008A71A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0%</w:t>
      </w:r>
      <w:r>
        <w:rPr>
          <w:rFonts w:ascii="Times New Roman" w:hAnsi="Times New Roman"/>
          <w:color w:val="000000"/>
          <w:sz w:val="24"/>
          <w:szCs w:val="24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Default="004479BB" w:rsidP="002D59F9">
      <w:pPr>
        <w:pStyle w:val="Lista"/>
        <w:numPr>
          <w:ilvl w:val="0"/>
          <w:numId w:val="1"/>
        </w:numPr>
        <w:tabs>
          <w:tab w:val="left" w:pos="-1507"/>
        </w:tabs>
        <w:spacing w:before="120" w:line="276" w:lineRule="auto"/>
      </w:pPr>
      <w:r>
        <w:rPr>
          <w:w w:val="100"/>
          <w:sz w:val="24"/>
          <w:szCs w:val="24"/>
        </w:rPr>
        <w:t xml:space="preserve">Wykorzystanie prawa opcji nie jest obowiązkowe dla Zamawiającego. W przypadku nie skorzystania przez Zamawiającego z prawa opcji Wykonawcy nie przysługują żadne </w:t>
      </w:r>
      <w:r>
        <w:rPr>
          <w:w w:val="100"/>
          <w:sz w:val="24"/>
          <w:szCs w:val="24"/>
        </w:rPr>
        <w:br/>
        <w:t>roszczenia z tego tytułu.</w:t>
      </w:r>
    </w:p>
    <w:p w:rsidR="004479BB" w:rsidRDefault="004479BB" w:rsidP="004479BB">
      <w:pPr>
        <w:pStyle w:val="Lista"/>
        <w:numPr>
          <w:ilvl w:val="0"/>
          <w:numId w:val="1"/>
        </w:numPr>
        <w:tabs>
          <w:tab w:val="left" w:pos="-1507"/>
        </w:tabs>
        <w:spacing w:before="120" w:line="276" w:lineRule="auto"/>
      </w:pPr>
      <w:r>
        <w:rPr>
          <w:w w:val="100"/>
          <w:sz w:val="24"/>
          <w:szCs w:val="24"/>
        </w:rPr>
        <w:lastRenderedPageBreak/>
        <w:t>Cena jednostkowa poszczególnych materiałów i sprzętu jednorazowego użytku zamawianych w ramach prawa opcji nie może być inna od cen jednostkowych określonych w ofercie złożonej przez Wykonawcę w ramach przedmiotowego postępowania.</w:t>
      </w:r>
    </w:p>
    <w:p w:rsidR="004479BB" w:rsidRPr="004479BB" w:rsidRDefault="004479BB" w:rsidP="004479BB">
      <w:pPr>
        <w:pStyle w:val="Lista"/>
        <w:numPr>
          <w:ilvl w:val="0"/>
          <w:numId w:val="1"/>
        </w:numPr>
        <w:tabs>
          <w:tab w:val="left" w:pos="-1507"/>
        </w:tabs>
        <w:spacing w:before="120" w:line="276" w:lineRule="auto"/>
      </w:pPr>
      <w:r>
        <w:rPr>
          <w:w w:val="100"/>
          <w:sz w:val="24"/>
          <w:szCs w:val="24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4479BB" w:rsidRPr="004479BB" w:rsidRDefault="004479BB" w:rsidP="004479BB">
      <w:pPr>
        <w:pStyle w:val="Lista"/>
        <w:tabs>
          <w:tab w:val="left" w:pos="-1507"/>
        </w:tabs>
        <w:spacing w:before="120" w:line="276" w:lineRule="auto"/>
        <w:rPr>
          <w:sz w:val="10"/>
          <w:szCs w:val="10"/>
        </w:rPr>
      </w:pPr>
    </w:p>
    <w:p w:rsidR="003929B2" w:rsidRDefault="00322481" w:rsidP="004479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3440C4" w:rsidRPr="003440C4" w:rsidRDefault="003440C4" w:rsidP="003440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79BB" w:rsidRPr="004479BB" w:rsidRDefault="004479BB" w:rsidP="00447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Pr="00C57880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obowiązuje przez okres</w:t>
      </w:r>
      <w:r w:rsidR="0032248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57880" w:rsidRPr="00C57880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 od podpisania umowy</w:t>
      </w:r>
    </w:p>
    <w:p w:rsidR="00C57880" w:rsidRPr="00C57880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7880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§ 2</w:t>
      </w:r>
    </w:p>
    <w:p w:rsidR="00C57880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imieniu </w:t>
      </w:r>
      <w:r>
        <w:rPr>
          <w:rFonts w:ascii="Times New Roman" w:hAnsi="Times New Roman"/>
          <w:iCs/>
        </w:rPr>
        <w:t>Zamawiająceg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 xml:space="preserve"> osobą odpowiedzialną za realizację umowy z </w:t>
      </w:r>
      <w:r>
        <w:rPr>
          <w:rFonts w:ascii="Times New Roman" w:hAnsi="Times New Roman"/>
          <w:iCs/>
        </w:rPr>
        <w:t>Wykonawcą</w:t>
      </w:r>
      <w:r>
        <w:rPr>
          <w:rFonts w:ascii="Times New Roman" w:hAnsi="Times New Roman"/>
        </w:rPr>
        <w:t xml:space="preserve"> jest: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  tel. 85/814 2…. w godz. 8.00-14.00 w dni PON-PT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Osobą odpowiedzialną za realizację umowy z </w:t>
      </w:r>
      <w:r>
        <w:rPr>
          <w:rFonts w:ascii="Times New Roman" w:hAnsi="Times New Roman"/>
          <w:iCs/>
        </w:rPr>
        <w:t>Zamawiającym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po stronie </w:t>
      </w:r>
      <w:r>
        <w:rPr>
          <w:rFonts w:ascii="Times New Roman" w:hAnsi="Times New Roman"/>
          <w:iCs/>
        </w:rPr>
        <w:t xml:space="preserve">Wykonawcy </w:t>
      </w:r>
      <w:r>
        <w:rPr>
          <w:rFonts w:ascii="Times New Roman" w:hAnsi="Times New Roman"/>
        </w:rPr>
        <w:t>jest: ……………………………..…, Tel: ………………………… w godz.................w dni PON-PT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w przypadku nieobecności inna osoba upoważniona przez osobę odpowiedzialną za realizację</w:t>
      </w:r>
    </w:p>
    <w:p w:rsidR="00C57880" w:rsidRPr="00F13111" w:rsidRDefault="00C57880" w:rsidP="00F13111">
      <w:pPr>
        <w:tabs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umowy wraz ze wskazaniem danych kontaktowych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Ceny jednostkowe brutto będą stałe przez okres obowiązywania umowy, z zastrzeżeniem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§ 7 ust.3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Ceny jednostkowe towaru zawierają wszystkie koszty związane z dost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awami towaru do Magazynu Głównego SP ZOZ w Łapach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(transport, opakowanie, czynności Wykonawcy niezbędne do realizacji zamówienia itp.).</w:t>
      </w:r>
    </w:p>
    <w:p w:rsidR="001E2CE7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Zamówienia będą składane w formie pisemnej za pomocą faksu lub e-mailem i realizowane w ciągu ...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 roboczych (z wyłączeniem sobót i niedziel oraz dni świątecznych) od dnia ich otrzymania. 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Wymagany jest okres ważności towaru nie krótszy niż 12 miesięcy od daty dostawy.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Dostawy powinny być realizowane na koszt i ryzyko Wykonawcy, w odpowiednich nienaruszonych, oryginalnych opakowaniach, zapewniających zabezpieczenie przedmiotu dostawy przed wpływem jakichkolwiek szkodliwych czynników do miejsca określonego w § 2 ust. 2.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Dostawa zostanie skontrolowana pod względem zgodności ze złożonym zamówieniem z chwilą jej otrzymania. Gdy dostawa jest niewłaściwa pod względem ilościowym,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 xml:space="preserve">bądź jakościowym,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dostarczy brakujący towar w następnym dniu roboczym od otrzymania pisemnego powiadomienia.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dostawy w całości lub w części o niewłaściwej jakości, Wykonawca zobowiązuje się rozpatrzyć reklamację złożoną na piśmie i w ciągu 7 dni od daty jej otrzymania powiadomić pisemnie Zamawiającego, czy reklamację uwzględnia, czy nie oraz wyczerpująco uzasadnić swoje stanowisko. Jeżeli reklamacja zostanie uwzględniona, towar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wolny od wad Wykonawca dostarcza w ciągu 4 dni roboczych od powiadomienia Zamawiającego o uwzględnieniu reklamacji.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 zrealizowania zamówienia lub reklamacji w terminie, o którym mowa w ust.1, 5 i 6, Zamawiający zastrzega sobie prawo dokonania zakupu interwencyjnego u innego Wykonawcy w ilości i asortymencie nie zrealizowanej w terminie dostawy.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zakupu interwencyjnego zmniejsza się ilość przedmiotu umowy o wielkość tego zakupu.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1E2CE7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zobowiązuje się zapłacić za dostarczony towar po dostawie przelewem,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terminie 60 dni od dnia otrzymania faktury VAT, na rachunek w niej wskazany.</w:t>
      </w:r>
    </w:p>
    <w:p w:rsidR="001E2CE7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ustalają, iż dniem zapłaty wynagrodzenia będzie dzień obciążenia rachunku bankowego Zamawiającego.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1E2CE7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obciążyć Wykonawcę karą umowną: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5 % wartości brutto umowy, określonej w § 1 ust. 2, gdy Wykonawca odstąpi od umowy z własnej winy lub woli;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0,1 % wartości dostawy za każdy dzień opóźnienia w dostarczeniu brakującego towaru zgodnie z terminem określonym w § 3 ust. 6 oraz za każdy dzień opóźnienia w dostarczaniu towaru wolnego od wad zgodnie z terminem określonym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§ 3 ust. 7.</w:t>
      </w:r>
    </w:p>
    <w:p w:rsidR="001E2CE7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będzie uprawniony do dochodzenia odszkodowania na zasadach ogólnych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tytułu szkód przekraczających wartość kar umownych.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składając Wykonawcy odpowiednie oświadczenie na piśmie w razie wystąpienia istotnej zmiany okoliczności powodującej, że wykonanie umowy nie leży w interesie publicznym, czego nie można było przewidzieć w chwili zawarcia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w terminie 30 dni od powzięcia wiadomości o powyższych okolicznościach. W tym wypadku Wykonawca może żądać wyłącznie wynagrodzenia należnego z tytułu wykonania części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przekroczenia umówionych terminów realizacji zamówień częściowych o więcej niż 3dni robocze, Zamawiający ma prawo odstąpić od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C57880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2CE7" w:rsidRPr="003929B2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8</w:t>
      </w:r>
    </w:p>
    <w:p w:rsidR="001E2CE7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Zamawiający dopuszcza następujące zmiany postanowień zawartej umowy w stosunku do treści oferty:</w:t>
      </w:r>
    </w:p>
    <w:p w:rsidR="00C57880" w:rsidRDefault="00C57880" w:rsidP="00C5788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</w:pPr>
      <w:r>
        <w:t>stawki podatku od towarów i usług- o wysokość tej stawki;</w:t>
      </w:r>
    </w:p>
    <w:p w:rsidR="00C57880" w:rsidRDefault="00C57880" w:rsidP="00C5788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</w:pPr>
      <w:r>
        <w:t>wysokości minimalnego wynagrodzenia za pracę albo wysokości minimalnej stawki godzinowej, ustalonych na podstawie przepisów ustawy z dnia 10 października 2002r. o minimalnym wynagrodzeniu za pracę (t.j. Dz. U. z 2015 poz. 2008 ze zm.)- o wartość stanowiącą różnicę pomiędzy stawką przed zmianą, a stawką po zmianie (zmiana wysokości wynagrodzenia dotyczy personelu bezpośrednio realizującego przedmiot zamówienia);</w:t>
      </w:r>
    </w:p>
    <w:p w:rsidR="00C57880" w:rsidRPr="00C57880" w:rsidRDefault="00C57880" w:rsidP="00C5788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</w:pPr>
      <w:r>
        <w:t>zasad podlegania ubezpieczeniom społecznym lub zdrowotnym o wysokość różnicy w  stawce składki na ubezpieczenie społeczne lub zdrowotne;</w:t>
      </w:r>
    </w:p>
    <w:p w:rsidR="005F4BEB" w:rsidRPr="00C57880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57880">
        <w:rPr>
          <w:rFonts w:ascii="Times New Roman" w:hAnsi="Times New Roman"/>
          <w:color w:val="000000"/>
          <w:sz w:val="24"/>
          <w:szCs w:val="24"/>
        </w:rPr>
        <w:t>zmiany terminu wykonania umowy, gdy Zamawiający nie wykorzysta asortymentu będącego przedmiotem umowy w terminie obowiązywania umowy z zastrzeżeniem, iż termin wykonania umowy nie może być dłuższy niż 4 lata;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obniżenie cen w stosunku do cen ofertowych przez Wykonawcę,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  <w:lang w:eastAsia="pl-PL"/>
        </w:rPr>
        <w:t>zamiany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brutto;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  <w:lang w:eastAsia="pl-PL"/>
        </w:rPr>
        <w:t>zmiany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bCs/>
          <w:sz w:val="24"/>
          <w:szCs w:val="24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zmiany danych Stron  (np. zmiana siedziby, adresu, nazwy),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 w tym zmian organizacyjnych po stronie Zamawiającego powodujących, iż wykonanie zamówienia lub jego części staje się bezprzedmiotowe i nie leży w interesie Zamawiającego,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24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 w zakresie sposobu wykonywania zadań lub zasad funkcjonowania Zamawiającego w tym zmian miejsce realizacji dostaw na terenie jednostki,</w:t>
      </w:r>
    </w:p>
    <w:p w:rsidR="005F4BEB" w:rsidRPr="00C57880" w:rsidRDefault="005F4BEB" w:rsidP="00C57880">
      <w:pPr>
        <w:pStyle w:val="Akapitzlist"/>
        <w:numPr>
          <w:ilvl w:val="0"/>
          <w:numId w:val="11"/>
        </w:numPr>
        <w:autoSpaceDN/>
        <w:spacing w:before="120" w:line="240" w:lineRule="auto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7880">
        <w:rPr>
          <w:rFonts w:ascii="Times New Roman" w:hAnsi="Times New Roman"/>
          <w:sz w:val="24"/>
          <w:szCs w:val="24"/>
        </w:rPr>
        <w:t>Zmiany określone w ust. 1 nie mogą skutkować wzrostem ceny jednostkowej oraz wzrostem wartości umowy i nie mogą być niekorzystne dla Zamawiającego.</w:t>
      </w:r>
    </w:p>
    <w:p w:rsidR="005F4BEB" w:rsidRPr="00746743" w:rsidRDefault="005F4BEB" w:rsidP="00C57880">
      <w:pPr>
        <w:numPr>
          <w:ilvl w:val="0"/>
          <w:numId w:val="11"/>
        </w:numPr>
        <w:autoSpaceDN/>
        <w:spacing w:before="120" w:line="240" w:lineRule="auto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Wprowadzenie zmian określonych w ust. 1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dokonać przelewu wierzytelności z zawartej umowy na osobę trzecią, jedynie za pisemną zgodą Organu Tworzącego Wykonawca zobowiązuje się ponadto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przyjmować od osób trzecich poręczenia dotyczącego wierzytelności z zawartej umowy bez zgody Organu Tworzącego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1E2CE7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zmiany bądź uzupełnienia umowy będą wymagały formy pisemnej pod rygorem nieważności.</w:t>
      </w:r>
    </w:p>
    <w:p w:rsidR="001E2CE7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>
        <w:rPr>
          <w:rFonts w:ascii="Times New Roman" w:eastAsia="Times New Roman" w:hAnsi="Times New Roman"/>
          <w:sz w:val="24"/>
          <w:szCs w:val="24"/>
          <w:lang w:eastAsia="pl-PL"/>
        </w:rPr>
        <w:t>wo właściwego dla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ZAMAWIAJĄCY :</w:t>
      </w: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1 - .........................</w:t>
      </w:r>
    </w:p>
    <w:p w:rsidR="001E2CE7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322481">
        <w:rPr>
          <w:rFonts w:ascii="Times New Roman" w:eastAsia="Times New Roman" w:hAnsi="Times New Roman"/>
          <w:sz w:val="24"/>
          <w:szCs w:val="24"/>
          <w:lang w:eastAsia="pl-PL"/>
        </w:rPr>
        <w:t xml:space="preserve"> nr 2 - .........................</w:t>
      </w:r>
    </w:p>
    <w:sectPr w:rsidR="001E2CE7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87" w:rsidRDefault="00C16B87">
      <w:pPr>
        <w:spacing w:after="0" w:line="240" w:lineRule="auto"/>
      </w:pPr>
      <w:r>
        <w:separator/>
      </w:r>
    </w:p>
  </w:endnote>
  <w:endnote w:type="continuationSeparator" w:id="0">
    <w:p w:rsidR="00C16B87" w:rsidRDefault="00C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87" w:rsidRDefault="00C16B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6B87" w:rsidRDefault="00C1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2C81"/>
    <w:rsid w:val="001962F0"/>
    <w:rsid w:val="001A70AF"/>
    <w:rsid w:val="001E2CE7"/>
    <w:rsid w:val="00247BA4"/>
    <w:rsid w:val="002D59F9"/>
    <w:rsid w:val="00322481"/>
    <w:rsid w:val="003440C4"/>
    <w:rsid w:val="003923E8"/>
    <w:rsid w:val="003929B2"/>
    <w:rsid w:val="003B061E"/>
    <w:rsid w:val="004479BB"/>
    <w:rsid w:val="005F4BEB"/>
    <w:rsid w:val="006220C0"/>
    <w:rsid w:val="006D1317"/>
    <w:rsid w:val="00746743"/>
    <w:rsid w:val="0076713A"/>
    <w:rsid w:val="0087668C"/>
    <w:rsid w:val="008A71A9"/>
    <w:rsid w:val="008F64E6"/>
    <w:rsid w:val="009D1902"/>
    <w:rsid w:val="00A55F26"/>
    <w:rsid w:val="00B3625B"/>
    <w:rsid w:val="00B750A5"/>
    <w:rsid w:val="00C16B87"/>
    <w:rsid w:val="00C57880"/>
    <w:rsid w:val="00CA5FBA"/>
    <w:rsid w:val="00F13111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CA9D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Iwona Kowalewska</cp:lastModifiedBy>
  <cp:revision>9</cp:revision>
  <cp:lastPrinted>2017-05-04T06:10:00Z</cp:lastPrinted>
  <dcterms:created xsi:type="dcterms:W3CDTF">2017-05-04T06:10:00Z</dcterms:created>
  <dcterms:modified xsi:type="dcterms:W3CDTF">2018-04-12T13:03:00Z</dcterms:modified>
</cp:coreProperties>
</file>